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78A" w:rsidRPr="00BC07F1" w:rsidRDefault="00557B7E" w:rsidP="00BC07F1">
      <w:pPr>
        <w:jc w:val="center"/>
        <w:rPr>
          <w:b/>
          <w:szCs w:val="28"/>
          <w:lang w:val="es-MX"/>
        </w:rPr>
      </w:pPr>
      <w:r w:rsidRPr="00BC07F1">
        <w:rPr>
          <w:b/>
          <w:szCs w:val="28"/>
          <w:lang w:val="es-MX"/>
        </w:rPr>
        <w:t>EXPEDIENTE 898-J-2025</w:t>
      </w:r>
    </w:p>
    <w:p w:rsidR="00C1678A" w:rsidRPr="00BC07F1" w:rsidRDefault="00C1678A" w:rsidP="00BC07F1">
      <w:pPr>
        <w:rPr>
          <w:lang w:val="es-MX"/>
        </w:rPr>
      </w:pP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Legislatura de la Ciudad Autónoma de Buenos Aires</w:t>
      </w:r>
    </w:p>
    <w:p w:rsidR="00C1678A" w:rsidRPr="00BC07F1" w:rsidRDefault="00C1678A" w:rsidP="00BC07F1">
      <w:pPr>
        <w:rPr>
          <w:lang w:val="es-MX"/>
        </w:rPr>
      </w:pPr>
    </w:p>
    <w:p w:rsidR="00C1678A" w:rsidRPr="00BC07F1" w:rsidRDefault="00557B7E" w:rsidP="00BC07F1">
      <w:pPr>
        <w:rPr>
          <w:b/>
          <w:lang w:val="es-MX"/>
        </w:rPr>
      </w:pPr>
      <w:r w:rsidRPr="00BC07F1">
        <w:rPr>
          <w:b/>
          <w:lang w:val="es-MX"/>
        </w:rPr>
        <w:t>VISTO:</w:t>
      </w:r>
    </w:p>
    <w:p w:rsidR="00557B7E" w:rsidRPr="00BC07F1" w:rsidRDefault="00557B7E" w:rsidP="00BC07F1">
      <w:pPr>
        <w:rPr>
          <w:lang w:val="es-MX"/>
        </w:rPr>
      </w:pPr>
      <w:r w:rsidRPr="00BC07F1">
        <w:rPr>
          <w:lang w:val="es-MX"/>
        </w:rPr>
        <w:tab/>
      </w:r>
    </w:p>
    <w:p w:rsidR="00557B7E" w:rsidRPr="00BC07F1" w:rsidRDefault="00557B7E" w:rsidP="00BC07F1">
      <w:pPr>
        <w:rPr>
          <w:lang w:val="es-MX"/>
        </w:rPr>
      </w:pPr>
      <w:r w:rsidRPr="00BC07F1">
        <w:rPr>
          <w:lang w:val="es-MX"/>
        </w:rPr>
        <w:tab/>
        <w:t xml:space="preserve">El expediente Nro. 898-J-2025, autoría del señor Jefe de </w:t>
      </w:r>
      <w:proofErr w:type="gramStart"/>
      <w:r w:rsidRPr="00BC07F1">
        <w:rPr>
          <w:lang w:val="es-MX"/>
        </w:rPr>
        <w:t>Gobierno ,</w:t>
      </w:r>
      <w:proofErr w:type="gramEnd"/>
      <w:r w:rsidRPr="00BC07F1">
        <w:rPr>
          <w:lang w:val="es-MX"/>
        </w:rPr>
        <w:t xml:space="preserve"> remit</w:t>
      </w:r>
      <w:r w:rsidR="00B95D62" w:rsidRPr="00BC07F1">
        <w:rPr>
          <w:lang w:val="es-MX"/>
        </w:rPr>
        <w:t>ido mediante el Mensaje 10/2025</w:t>
      </w:r>
      <w:r w:rsidRPr="00BC07F1">
        <w:rPr>
          <w:lang w:val="es-MX"/>
        </w:rPr>
        <w:t xml:space="preserve">, en el cual propone modificar la Ley Nro. 6.751 y, </w:t>
      </w:r>
    </w:p>
    <w:p w:rsidR="00557B7E" w:rsidRPr="00BC07F1" w:rsidRDefault="00557B7E" w:rsidP="00BC07F1">
      <w:pPr>
        <w:rPr>
          <w:lang w:val="es-MX"/>
        </w:rPr>
      </w:pPr>
    </w:p>
    <w:p w:rsidR="00557B7E" w:rsidRPr="00BC07F1" w:rsidRDefault="00557B7E" w:rsidP="00BC07F1">
      <w:pPr>
        <w:rPr>
          <w:b/>
          <w:lang w:val="es-MX"/>
        </w:rPr>
      </w:pPr>
      <w:r w:rsidRPr="00BC07F1">
        <w:rPr>
          <w:b/>
          <w:lang w:val="es-MX"/>
        </w:rPr>
        <w:t>CONSIDERANDO:</w:t>
      </w:r>
      <w:r w:rsidRPr="00BC07F1">
        <w:rPr>
          <w:b/>
          <w:lang w:val="es-MX"/>
        </w:rPr>
        <w:tab/>
      </w:r>
    </w:p>
    <w:p w:rsidR="00C1678A" w:rsidRPr="00BC07F1" w:rsidRDefault="00C1678A" w:rsidP="00BC07F1">
      <w:pPr>
        <w:rPr>
          <w:lang w:val="es-MX"/>
        </w:rPr>
      </w:pPr>
    </w:p>
    <w:p w:rsidR="00C1678A" w:rsidRPr="00BC07F1" w:rsidRDefault="00557B7E" w:rsidP="00BC07F1">
      <w:pPr>
        <w:ind w:firstLine="708"/>
        <w:rPr>
          <w:lang w:val="es-MX"/>
        </w:rPr>
      </w:pPr>
      <w:r w:rsidRPr="00BC07F1">
        <w:rPr>
          <w:lang w:val="es-MX"/>
        </w:rPr>
        <w:t xml:space="preserve">Que llega este expediente </w:t>
      </w:r>
      <w:r w:rsidR="00C1678A" w:rsidRPr="00BC07F1">
        <w:rPr>
          <w:lang w:val="es-MX"/>
        </w:rPr>
        <w:t>a fin de poner a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consideración de la Legislatura un proyecto de ley mediante el cual se propicia modificar la Ley 6.751, con el fin de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ampliar la definición de tipo de endeudamiento a contraer por parte del Poder Ejecutivo, para incluir la emisión de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títulos de deuda en el mercado local.</w:t>
      </w:r>
    </w:p>
    <w:p w:rsidR="00557B7E" w:rsidRPr="00BC07F1" w:rsidRDefault="00557B7E" w:rsidP="00BC07F1">
      <w:pPr>
        <w:ind w:firstLine="708"/>
        <w:rPr>
          <w:lang w:val="es-MX"/>
        </w:rPr>
      </w:pPr>
    </w:p>
    <w:p w:rsidR="00C1678A" w:rsidRPr="00BC07F1" w:rsidRDefault="00557B7E" w:rsidP="00BC07F1">
      <w:pPr>
        <w:ind w:firstLine="708"/>
        <w:rPr>
          <w:lang w:val="es-MX"/>
        </w:rPr>
      </w:pPr>
      <w:r w:rsidRPr="00BC07F1">
        <w:rPr>
          <w:lang w:val="es-MX"/>
        </w:rPr>
        <w:t>Que m</w:t>
      </w:r>
      <w:r w:rsidR="00C1678A" w:rsidRPr="00BC07F1">
        <w:rPr>
          <w:lang w:val="es-MX"/>
        </w:rPr>
        <w:t>ediante la Ley antes mencionada, se autorizó al Poder Ejecutivo a contraer uno o más empréstitos -de forma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directa, indirecta o subsidiaria- con la Corporación Andina de Fomento u otros organismos multilaterales, bilaterales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y regionales de crédito, Bancos de Desarrollo, Instituciones Financieras de Fomento de las Exportaciones,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Instituciones Financieras Bilaterales de Desarrollo y/o cualquier otra institución financiera local o internacional, y/o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con el Estado Nacional, por hasta la suma de dólares estadounidenses setenta y cinco millones (USD 75.000.000) o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su equivalente en pesos argentinos o en otras monedas. Estas operaciones fueron autorizadas con el objeto de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financiar intervenciones integrales de obras a ser ejecutadas por Autopistas Urbanas S.A. (AUSA), para mejorar la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circulación peatonal y vehicular, en el marco del programa “Desarrollo Urbano Sustentable”.</w:t>
      </w:r>
    </w:p>
    <w:p w:rsidR="00557B7E" w:rsidRPr="00BC07F1" w:rsidRDefault="00557B7E" w:rsidP="00BC07F1">
      <w:pPr>
        <w:ind w:firstLine="708"/>
        <w:rPr>
          <w:lang w:val="es-MX"/>
        </w:rPr>
      </w:pPr>
    </w:p>
    <w:p w:rsidR="00C1678A" w:rsidRPr="00BC07F1" w:rsidRDefault="00557B7E" w:rsidP="00BC07F1">
      <w:pPr>
        <w:ind w:firstLine="708"/>
        <w:rPr>
          <w:lang w:val="es-MX"/>
        </w:rPr>
      </w:pPr>
      <w:r w:rsidRPr="00BC07F1">
        <w:rPr>
          <w:lang w:val="es-MX"/>
        </w:rPr>
        <w:t>Que d</w:t>
      </w:r>
      <w:r w:rsidR="00C1678A" w:rsidRPr="00BC07F1">
        <w:rPr>
          <w:lang w:val="es-MX"/>
        </w:rPr>
        <w:t>ada la progresión de las variables económicas desde la sanción de la Ley 6.751 hasta hoy, y considerando el</w:t>
      </w:r>
      <w:r w:rsidR="00712F4F" w:rsidRPr="00BC07F1">
        <w:rPr>
          <w:lang w:val="es-MX"/>
        </w:rPr>
        <w:t xml:space="preserve"> </w:t>
      </w:r>
      <w:r w:rsidR="00C1678A" w:rsidRPr="00BC07F1">
        <w:rPr>
          <w:lang w:val="es-MX"/>
        </w:rPr>
        <w:t>contexto macroeconómico global y la coyuntura económica nacional, resulta oportuno contemplar la emisión de</w:t>
      </w:r>
      <w:r w:rsidR="00712F4F" w:rsidRPr="00BC07F1">
        <w:rPr>
          <w:lang w:val="es-MX"/>
        </w:rPr>
        <w:t xml:space="preserve"> </w:t>
      </w:r>
      <w:r w:rsidR="00C1678A" w:rsidRPr="00BC07F1">
        <w:rPr>
          <w:lang w:val="es-MX"/>
        </w:rPr>
        <w:t>títulos de deuda en el mercado local, tanto en pesos como en otras monedas. Con anterioridad, la Ciudad ha</w:t>
      </w:r>
      <w:r w:rsidR="00712F4F" w:rsidRPr="00BC07F1">
        <w:rPr>
          <w:lang w:val="es-MX"/>
        </w:rPr>
        <w:t xml:space="preserve"> </w:t>
      </w:r>
      <w:r w:rsidR="00C1678A" w:rsidRPr="00BC07F1">
        <w:rPr>
          <w:lang w:val="es-MX"/>
        </w:rPr>
        <w:t>obtenido financiamiento a través de emisiones en el mercado local a distintos plazos, monedas, y estructuras de</w:t>
      </w:r>
      <w:r w:rsidR="00712F4F" w:rsidRPr="00BC07F1">
        <w:rPr>
          <w:lang w:val="es-MX"/>
        </w:rPr>
        <w:t xml:space="preserve"> </w:t>
      </w:r>
      <w:r w:rsidR="00C1678A" w:rsidRPr="00BC07F1">
        <w:rPr>
          <w:lang w:val="es-MX"/>
        </w:rPr>
        <w:t>pago de intereses y amortizaciones. La propuesta va en línea con el deber de actuar con austeridad y la prudencia</w:t>
      </w:r>
      <w:r w:rsidR="00712F4F" w:rsidRPr="00BC07F1">
        <w:rPr>
          <w:lang w:val="es-MX"/>
        </w:rPr>
        <w:t xml:space="preserve"> </w:t>
      </w:r>
      <w:r w:rsidR="00C1678A" w:rsidRPr="00BC07F1">
        <w:rPr>
          <w:lang w:val="es-MX"/>
        </w:rPr>
        <w:t>que se debe aplicar en materia de administración de las finanzas del erario público.</w:t>
      </w:r>
    </w:p>
    <w:p w:rsidR="00712F4F" w:rsidRPr="00BC07F1" w:rsidRDefault="00712F4F" w:rsidP="00BC07F1">
      <w:pPr>
        <w:ind w:firstLine="708"/>
        <w:rPr>
          <w:lang w:val="es-MX"/>
        </w:rPr>
      </w:pPr>
    </w:p>
    <w:p w:rsidR="00712F4F" w:rsidRPr="00BC07F1" w:rsidRDefault="00712F4F" w:rsidP="00BC07F1">
      <w:pPr>
        <w:ind w:firstLine="708"/>
        <w:rPr>
          <w:lang w:val="es-MX"/>
        </w:rPr>
      </w:pPr>
      <w:r w:rsidRPr="00BC07F1">
        <w:rPr>
          <w:lang w:val="es-MX"/>
        </w:rPr>
        <w:t>Que a</w:t>
      </w:r>
      <w:r w:rsidR="00C1678A" w:rsidRPr="00BC07F1">
        <w:rPr>
          <w:lang w:val="es-MX"/>
        </w:rPr>
        <w:t xml:space="preserve"> través de la norma proyectada se propicia, entonces, sustituir el artículo 1° de la Ley 6.751, a fin de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adicionar al texto legal la autorización para la emisión de títulos de deuda en el mercado local.</w:t>
      </w:r>
      <w:r w:rsidRPr="00BC07F1">
        <w:rPr>
          <w:lang w:val="es-MX"/>
        </w:rPr>
        <w:t xml:space="preserve"> </w:t>
      </w:r>
    </w:p>
    <w:p w:rsidR="00712F4F" w:rsidRPr="00BC07F1" w:rsidRDefault="00712F4F" w:rsidP="00BC07F1">
      <w:pPr>
        <w:ind w:firstLine="708"/>
        <w:rPr>
          <w:lang w:val="es-MX"/>
        </w:rPr>
      </w:pPr>
    </w:p>
    <w:p w:rsidR="00C1678A" w:rsidRPr="00BC07F1" w:rsidRDefault="00C1678A" w:rsidP="00BC07F1">
      <w:pPr>
        <w:ind w:firstLine="708"/>
        <w:rPr>
          <w:lang w:val="es-MX"/>
        </w:rPr>
      </w:pPr>
      <w:r w:rsidRPr="00BC07F1">
        <w:rPr>
          <w:lang w:val="es-MX"/>
        </w:rPr>
        <w:t>Cabe señalar que la modificación que se propone mantiene íntegro el monto y el objeto del endeudamiento ya</w:t>
      </w:r>
      <w:r w:rsidR="00712F4F" w:rsidRPr="00BC07F1">
        <w:rPr>
          <w:lang w:val="es-MX"/>
        </w:rPr>
        <w:t xml:space="preserve"> </w:t>
      </w:r>
      <w:r w:rsidRPr="00BC07F1">
        <w:rPr>
          <w:lang w:val="es-MX"/>
        </w:rPr>
        <w:t>autorizado en la aludida norma.</w:t>
      </w:r>
    </w:p>
    <w:p w:rsidR="00712F4F" w:rsidRPr="00BC07F1" w:rsidRDefault="00712F4F" w:rsidP="00BC07F1">
      <w:pPr>
        <w:ind w:firstLine="708"/>
        <w:rPr>
          <w:lang w:val="es-MX"/>
        </w:rPr>
      </w:pPr>
    </w:p>
    <w:p w:rsidR="00C1678A" w:rsidRPr="00BC07F1" w:rsidRDefault="00712F4F" w:rsidP="00BC07F1">
      <w:pPr>
        <w:ind w:firstLine="708"/>
        <w:rPr>
          <w:lang w:val="es-MX"/>
        </w:rPr>
      </w:pPr>
      <w:r w:rsidRPr="00BC07F1">
        <w:rPr>
          <w:lang w:val="es-MX"/>
        </w:rPr>
        <w:t>Que a</w:t>
      </w:r>
      <w:r w:rsidR="00C1678A" w:rsidRPr="00BC07F1">
        <w:rPr>
          <w:lang w:val="es-MX"/>
        </w:rPr>
        <w:t>simismo, se propone sustituir el artículo 4º de la Ley 6.751, e incorporar el artículo 7° bis con el fin de</w:t>
      </w:r>
      <w:r w:rsidRPr="00BC07F1">
        <w:rPr>
          <w:lang w:val="es-MX"/>
        </w:rPr>
        <w:t xml:space="preserve"> </w:t>
      </w:r>
      <w:r w:rsidR="00C1678A" w:rsidRPr="00BC07F1">
        <w:rPr>
          <w:lang w:val="es-MX"/>
        </w:rPr>
        <w:t>detallar las características de los títulos de deuda.</w:t>
      </w:r>
    </w:p>
    <w:p w:rsidR="0028406A" w:rsidRPr="00BC07F1" w:rsidRDefault="0028406A" w:rsidP="00BC07F1">
      <w:pPr>
        <w:ind w:firstLine="708"/>
        <w:rPr>
          <w:lang w:val="es-MX"/>
        </w:rPr>
      </w:pPr>
    </w:p>
    <w:p w:rsidR="0028406A" w:rsidRPr="00BC07F1" w:rsidRDefault="0028406A" w:rsidP="00BC07F1">
      <w:pPr>
        <w:ind w:firstLine="708"/>
        <w:rPr>
          <w:lang w:val="es-MX"/>
        </w:rPr>
      </w:pPr>
      <w:r w:rsidRPr="00BC07F1">
        <w:rPr>
          <w:lang w:val="es-MX"/>
        </w:rPr>
        <w:t xml:space="preserve">Por lo expuesto, esta Comisión de Presupuesto, Hacienda, Administración Financiera y Política Tributaria pone a consideración del Cuerpo la </w:t>
      </w:r>
      <w:proofErr w:type="gramStart"/>
      <w:r w:rsidRPr="00BC07F1">
        <w:rPr>
          <w:lang w:val="es-MX"/>
        </w:rPr>
        <w:t>siguiente :</w:t>
      </w:r>
      <w:proofErr w:type="gramEnd"/>
    </w:p>
    <w:p w:rsidR="0028406A" w:rsidRPr="00BC07F1" w:rsidRDefault="0028406A" w:rsidP="00BC07F1">
      <w:pPr>
        <w:ind w:firstLine="708"/>
        <w:rPr>
          <w:lang w:val="es-MX"/>
        </w:rPr>
      </w:pPr>
    </w:p>
    <w:p w:rsidR="0028406A" w:rsidRPr="00BC07F1" w:rsidRDefault="0028406A" w:rsidP="00BC07F1">
      <w:pPr>
        <w:ind w:firstLine="708"/>
        <w:rPr>
          <w:lang w:val="es-MX"/>
        </w:rPr>
      </w:pPr>
      <w:r w:rsidRPr="00BC07F1">
        <w:rPr>
          <w:lang w:val="es-MX"/>
        </w:rPr>
        <w:t xml:space="preserve">                               </w:t>
      </w:r>
    </w:p>
    <w:p w:rsidR="0028406A" w:rsidRPr="00BC07F1" w:rsidRDefault="0028406A" w:rsidP="00BC07F1">
      <w:pPr>
        <w:ind w:firstLine="708"/>
        <w:jc w:val="center"/>
        <w:rPr>
          <w:b/>
          <w:lang w:val="es-MX"/>
        </w:rPr>
      </w:pPr>
      <w:r w:rsidRPr="00BC07F1">
        <w:rPr>
          <w:b/>
          <w:lang w:val="es-MX"/>
        </w:rPr>
        <w:t>LEY</w:t>
      </w:r>
    </w:p>
    <w:p w:rsidR="00B177FE" w:rsidRPr="00BC07F1" w:rsidRDefault="00B177FE" w:rsidP="00BC07F1">
      <w:pPr>
        <w:rPr>
          <w:lang w:val="es-MX"/>
        </w:rPr>
      </w:pPr>
    </w:p>
    <w:p w:rsidR="00B177FE" w:rsidRPr="00BC07F1" w:rsidRDefault="00B177FE" w:rsidP="00BC07F1">
      <w:pPr>
        <w:rPr>
          <w:lang w:val="es-MX"/>
        </w:rPr>
      </w:pPr>
    </w:p>
    <w:p w:rsidR="00C1678A" w:rsidRPr="00BC07F1" w:rsidRDefault="00C1678A" w:rsidP="00BC07F1">
      <w:pPr>
        <w:rPr>
          <w:lang w:val="es-MX"/>
        </w:rPr>
      </w:pPr>
      <w:r w:rsidRPr="00BC07F1">
        <w:rPr>
          <w:b/>
          <w:lang w:val="es-MX"/>
        </w:rPr>
        <w:t>Artículo 1°.-</w:t>
      </w:r>
      <w:r w:rsidRPr="00BC07F1">
        <w:rPr>
          <w:lang w:val="es-MX"/>
        </w:rPr>
        <w:t xml:space="preserve"> Sustituir el texto del artículo 1° de la Ley 6.751, el que quedará redactado de la siguiente manera:</w:t>
      </w:r>
    </w:p>
    <w:p w:rsidR="00710E2A" w:rsidRPr="00BC07F1" w:rsidRDefault="00710E2A" w:rsidP="00BC07F1">
      <w:pPr>
        <w:rPr>
          <w:lang w:val="es-MX"/>
        </w:rPr>
      </w:pP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lastRenderedPageBreak/>
        <w:t>“Artículo 1º.- Autorizar al Poder Ejecutivo, a través del Ministerio de Hacienda y Finanzas o el organismo que en el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futuro lo reemplace, a contraer uno o más empréstitos -de forma directa, indirecta o subsidiaria- con la Corporación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Andina de Fomento, u otros organismos multilaterales, bilaterales y regionales de crédito, Bancos de Desarrollo,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Instituciones Financieras de Fomento de las Exportaciones, Instituciones Financieras Bilaterales de Desarrollo y/o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cualquier otra institución financiera local o internacional, y/o con el Estado Nacional, y/o a emitir títulos de deuda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en el mercado local. Las operaciones descriptas precedentemente tendrán un monto máximo total de hasta dólares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estadounidenses setenta y cinco millones (USD 75.000.000) o su equivalente en pesos argentinos u otras monedas,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con el objeto de financiar intervenciones integrales de obras.</w:t>
      </w:r>
    </w:p>
    <w:p w:rsidR="00710E2A" w:rsidRPr="00BC07F1" w:rsidRDefault="00710E2A" w:rsidP="00BC07F1">
      <w:pPr>
        <w:rPr>
          <w:lang w:val="es-MX"/>
        </w:rPr>
      </w:pP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Se amplía, por tanto, el monto del Programa de Financiamiento en el Mercado Local, creado por Ley 4.315 y sus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normas modificatorias y complementarias, por el importe máximo y objeto determinado en el párrafo anterior, en la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proporción al monto a ser emitido.”</w:t>
      </w:r>
    </w:p>
    <w:p w:rsidR="00710E2A" w:rsidRPr="00BC07F1" w:rsidRDefault="00710E2A" w:rsidP="00BC07F1">
      <w:pPr>
        <w:rPr>
          <w:lang w:val="es-MX"/>
        </w:rPr>
      </w:pPr>
    </w:p>
    <w:p w:rsidR="006E7301" w:rsidRPr="00BC07F1" w:rsidRDefault="006E7301" w:rsidP="00BC07F1">
      <w:pPr>
        <w:rPr>
          <w:szCs w:val="24"/>
          <w:lang w:val="es-ES"/>
        </w:rPr>
      </w:pPr>
      <w:r w:rsidRPr="00BC07F1">
        <w:rPr>
          <w:b/>
          <w:lang w:val="es-MX"/>
        </w:rPr>
        <w:t xml:space="preserve">Artículo 2°.- </w:t>
      </w:r>
      <w:r w:rsidRPr="00BC07F1">
        <w:rPr>
          <w:szCs w:val="24"/>
          <w:lang w:val="es-ES"/>
        </w:rPr>
        <w:t>Sustituir el texto del artículo 2° de la Ley 6.751, el que quedará redactado de la siguiente manera:</w:t>
      </w:r>
    </w:p>
    <w:p w:rsidR="006E7301" w:rsidRPr="00BC07F1" w:rsidRDefault="006E7301" w:rsidP="00BC07F1"/>
    <w:p w:rsidR="006E7301" w:rsidRPr="00BC07F1" w:rsidRDefault="006E7301" w:rsidP="00BC07F1">
      <w:r w:rsidRPr="00BC07F1">
        <w:rPr>
          <w:szCs w:val="24"/>
          <w:lang w:val="es-ES"/>
        </w:rPr>
        <w:t>“Artículo 2º. Los recursos del empréstito estarán destinados a financiar intervenciones integrales de obras a ser ejecutadas por Autopistas Urbanas SA (AUSA) para mejorar la circulación peatonal y vehicular entre áreas de la Ciudad Autónoma de Buenos Aires separadas por barreras urbanas, vías del ferrocarril y autopistas. Estas intervenciones conformarán un programa de “DESARROLLO URBANO SUSTENTABLE “que tendrá como destino la intervención en los Pasos Bajo Nivel y en la red vial de la Ciudad.”</w:t>
      </w:r>
    </w:p>
    <w:p w:rsidR="006E7301" w:rsidRPr="00BC07F1" w:rsidRDefault="006E7301" w:rsidP="00BC07F1">
      <w:pPr>
        <w:rPr>
          <w:b/>
          <w:lang w:val="es-MX"/>
        </w:rPr>
      </w:pPr>
    </w:p>
    <w:p w:rsidR="006E7301" w:rsidRPr="00BC07F1" w:rsidRDefault="006E7301" w:rsidP="00BC07F1">
      <w:pPr>
        <w:rPr>
          <w:b/>
          <w:lang w:val="es-MX"/>
        </w:rPr>
      </w:pPr>
    </w:p>
    <w:p w:rsidR="00C1678A" w:rsidRPr="00BC07F1" w:rsidRDefault="006E7301" w:rsidP="00BC07F1">
      <w:pPr>
        <w:rPr>
          <w:lang w:val="es-MX"/>
        </w:rPr>
      </w:pPr>
      <w:r w:rsidRPr="00BC07F1">
        <w:rPr>
          <w:b/>
          <w:lang w:val="es-MX"/>
        </w:rPr>
        <w:t>Artículo 3</w:t>
      </w:r>
      <w:r w:rsidR="00C1678A" w:rsidRPr="00BC07F1">
        <w:rPr>
          <w:b/>
          <w:lang w:val="es-MX"/>
        </w:rPr>
        <w:t>º.-</w:t>
      </w:r>
      <w:r w:rsidR="00C1678A" w:rsidRPr="00BC07F1">
        <w:rPr>
          <w:lang w:val="es-MX"/>
        </w:rPr>
        <w:t xml:space="preserve"> Sustituir el texto del artículo 4° de la Ley 6.751, el que quedará redactado de la siguiente manera:</w:t>
      </w:r>
    </w:p>
    <w:p w:rsidR="00710E2A" w:rsidRPr="00BC07F1" w:rsidRDefault="00710E2A" w:rsidP="00BC07F1">
      <w:pPr>
        <w:rPr>
          <w:lang w:val="es-MX"/>
        </w:rPr>
      </w:pP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“Artículo 4°.- A excepción de lo previsto para la emisión de los títulos de deuda en el mercado local, las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condiciones aplicables a las restantes operaciones de crédito público que se formalicen en el marco de la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autorización que resulta del artículo 1° de la presente Ley serán las que se determinen en el/los respectivo/s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contrato/s o convenio/s, siendo el período mínimo de amortización de tres (3) años. A tales efectos, el Poder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Ejecutivo, a través del Ministerio de Hacienda y Finanzas o el organismo que en el futuro lo reemplace, podrá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acordar la aceptación de la ley aplicable extranjera y prórroga de jurisdicción que pudieren corresponder.”</w:t>
      </w:r>
    </w:p>
    <w:p w:rsidR="00710E2A" w:rsidRPr="00BC07F1" w:rsidRDefault="00710E2A" w:rsidP="00BC07F1">
      <w:pPr>
        <w:rPr>
          <w:lang w:val="es-MX"/>
        </w:rPr>
      </w:pPr>
    </w:p>
    <w:p w:rsidR="00C1678A" w:rsidRPr="00BC07F1" w:rsidRDefault="006E7301" w:rsidP="00BC07F1">
      <w:pPr>
        <w:rPr>
          <w:lang w:val="es-MX"/>
        </w:rPr>
      </w:pPr>
      <w:r w:rsidRPr="00BC07F1">
        <w:rPr>
          <w:b/>
          <w:lang w:val="es-MX"/>
        </w:rPr>
        <w:t>Artículo 4</w:t>
      </w:r>
      <w:r w:rsidR="00C1678A" w:rsidRPr="00BC07F1">
        <w:rPr>
          <w:b/>
          <w:lang w:val="es-MX"/>
        </w:rPr>
        <w:t>°.-</w:t>
      </w:r>
      <w:r w:rsidR="00C1678A" w:rsidRPr="00BC07F1">
        <w:rPr>
          <w:lang w:val="es-MX"/>
        </w:rPr>
        <w:t xml:space="preserve"> Incorporar el artículo 7° bis a la Ley 6.751, el que quedará redactado de la siguiente manera:</w:t>
      </w:r>
    </w:p>
    <w:p w:rsidR="00710E2A" w:rsidRPr="00BC07F1" w:rsidRDefault="00710E2A" w:rsidP="00BC07F1">
      <w:pPr>
        <w:rPr>
          <w:lang w:val="es-MX"/>
        </w:rPr>
      </w:pP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“Artículo 7° bis.- Los títulos de deuda emitidos por la autorización conferida en la presente Ley, tendrán, entre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otras, las siguientes características: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a) Moneda de emisión: pesos y/o dólares estadounidenses, y/u otra u otras monedas o unidades de valor, según se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determine al momento de la fijación de su rendimiento.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b) Suscripción e integración: los títulos que se emitan en el marco del Programa de Financiamiento en el Mercado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Local podrán suscribirse e integrarse en efectivo, y aquellos denominados en moneda extranjera podrán suscribirse,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integrarse y cancelarse en pesos al tipo de cambio aplicable que se acuerde con el/los colocador/es respectivo/s.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c) Plazo mínimo: un (1) año a partir de la fecha de emisión.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d) Precio de emisión: los títulos podrán emitirse a su valor nominal y/o con descuento o prima respecto de su valor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nominal y su capital podrá ser ajustado conforme los índices o coeficientes que se indiquen de acuerdo con las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normas aplicables.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e) Tasa de interés: la tasa de interés de los títulos podrá ser fija, variable o mixta, con pagos de interés trimestrales,</w:t>
      </w:r>
      <w:r w:rsidR="00710E2A" w:rsidRPr="00BC07F1">
        <w:rPr>
          <w:lang w:val="es-MX"/>
        </w:rPr>
        <w:t xml:space="preserve"> </w:t>
      </w:r>
      <w:r w:rsidRPr="00BC07F1">
        <w:rPr>
          <w:lang w:val="es-MX"/>
        </w:rPr>
        <w:t>semestrales o anuales.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f) Forma y denominaciones: los títulos podrán ser al portador, nominativos o escriturales, y/o estar representados</w:t>
      </w:r>
      <w:r w:rsidR="00BF4B80" w:rsidRPr="00BC07F1">
        <w:rPr>
          <w:lang w:val="es-MX"/>
        </w:rPr>
        <w:t xml:space="preserve"> </w:t>
      </w:r>
      <w:r w:rsidRPr="00BC07F1">
        <w:rPr>
          <w:lang w:val="es-MX"/>
        </w:rPr>
        <w:t xml:space="preserve">por uno o varios certificados globales depositados en entidades de </w:t>
      </w:r>
      <w:r w:rsidRPr="00BC07F1">
        <w:rPr>
          <w:lang w:val="es-MX"/>
        </w:rPr>
        <w:lastRenderedPageBreak/>
        <w:t>registro del país o del exterior, y se emitirán en</w:t>
      </w:r>
      <w:r w:rsidR="00BF4B80" w:rsidRPr="00BC07F1">
        <w:rPr>
          <w:lang w:val="es-MX"/>
        </w:rPr>
        <w:t xml:space="preserve"> </w:t>
      </w:r>
      <w:r w:rsidRPr="00BC07F1">
        <w:rPr>
          <w:lang w:val="es-MX"/>
        </w:rPr>
        <w:t>las denominaciones que se acuerden con el/los colocador/es respectivo/s.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g) Rescate: los títulos podrán rescatarse antes de su vencimiento.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h) Amortización: los títulos se amortizarán a su vencimiento en un único pago o en diversos pagos a realizar durante</w:t>
      </w:r>
      <w:r w:rsidR="00BF4B80" w:rsidRPr="00BC07F1">
        <w:rPr>
          <w:lang w:val="es-MX"/>
        </w:rPr>
        <w:t xml:space="preserve"> </w:t>
      </w:r>
      <w:r w:rsidRPr="00BC07F1">
        <w:rPr>
          <w:lang w:val="es-MX"/>
        </w:rPr>
        <w:t>la vida de los títulos.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i) Clases y series: se podrán emitir una o más clases y/o series y reabrirlas, incluyendo la reapertura de clases y/o</w:t>
      </w:r>
      <w:r w:rsidR="00BF4B80" w:rsidRPr="00BC07F1">
        <w:rPr>
          <w:lang w:val="es-MX"/>
        </w:rPr>
        <w:t xml:space="preserve"> </w:t>
      </w:r>
      <w:r w:rsidRPr="00BC07F1">
        <w:rPr>
          <w:lang w:val="es-MX"/>
        </w:rPr>
        <w:t>series anteriores.</w:t>
      </w:r>
    </w:p>
    <w:p w:rsidR="00C1678A" w:rsidRPr="00BC07F1" w:rsidRDefault="00C1678A" w:rsidP="00BC07F1">
      <w:pPr>
        <w:rPr>
          <w:lang w:val="es-MX"/>
        </w:rPr>
      </w:pPr>
      <w:r w:rsidRPr="00BC07F1">
        <w:rPr>
          <w:lang w:val="es-MX"/>
        </w:rPr>
        <w:t>j) Ley y jurisdicción: se regirán por la ley de la República Argentina. Los conflictos que pudieren presentarse en</w:t>
      </w:r>
      <w:r w:rsidR="00BF4B80" w:rsidRPr="00BC07F1">
        <w:rPr>
          <w:lang w:val="es-MX"/>
        </w:rPr>
        <w:t xml:space="preserve"> </w:t>
      </w:r>
      <w:r w:rsidRPr="00BC07F1">
        <w:rPr>
          <w:lang w:val="es-MX"/>
        </w:rPr>
        <w:t>relación a los títulos, sus cupones, si los hubiere, y los acuerdos relativos a su emisión, quedarán sometidos a la</w:t>
      </w:r>
      <w:r w:rsidR="00BF4B80" w:rsidRPr="00BC07F1">
        <w:rPr>
          <w:lang w:val="es-MX"/>
        </w:rPr>
        <w:t xml:space="preserve"> </w:t>
      </w:r>
      <w:r w:rsidRPr="00BC07F1">
        <w:rPr>
          <w:lang w:val="es-MX"/>
        </w:rPr>
        <w:t>jurisdicción del Fuero Contencioso Administrativo, Tributario y de Relaciones de Consumo de la Ciudad Autónoma</w:t>
      </w:r>
    </w:p>
    <w:p w:rsidR="00C1678A" w:rsidRPr="00BC07F1" w:rsidRDefault="00C1678A" w:rsidP="00BC07F1">
      <w:pPr>
        <w:rPr>
          <w:lang w:val="es-MX"/>
        </w:rPr>
      </w:pPr>
      <w:proofErr w:type="gramStart"/>
      <w:r w:rsidRPr="00BC07F1">
        <w:rPr>
          <w:lang w:val="es-MX"/>
        </w:rPr>
        <w:t>de</w:t>
      </w:r>
      <w:proofErr w:type="gramEnd"/>
      <w:r w:rsidRPr="00BC07F1">
        <w:rPr>
          <w:lang w:val="es-MX"/>
        </w:rPr>
        <w:t xml:space="preserve"> Buenos Aires.”</w:t>
      </w:r>
    </w:p>
    <w:p w:rsidR="00BF4B80" w:rsidRPr="00BC07F1" w:rsidRDefault="00BF4B80" w:rsidP="00BC07F1">
      <w:pPr>
        <w:rPr>
          <w:lang w:val="es-MX"/>
        </w:rPr>
      </w:pPr>
    </w:p>
    <w:p w:rsidR="00C1678A" w:rsidRPr="00BC07F1" w:rsidRDefault="006E7301" w:rsidP="00BC07F1">
      <w:pPr>
        <w:rPr>
          <w:lang w:val="es-MX"/>
        </w:rPr>
      </w:pPr>
      <w:r w:rsidRPr="00BC07F1">
        <w:rPr>
          <w:b/>
          <w:lang w:val="es-MX"/>
        </w:rPr>
        <w:t>Artículo 5</w:t>
      </w:r>
      <w:r w:rsidR="00C1678A" w:rsidRPr="00BC07F1">
        <w:rPr>
          <w:b/>
          <w:lang w:val="es-MX"/>
        </w:rPr>
        <w:t>°.-</w:t>
      </w:r>
      <w:r w:rsidR="00C1678A" w:rsidRPr="00BC07F1">
        <w:rPr>
          <w:lang w:val="es-MX"/>
        </w:rPr>
        <w:t xml:space="preserve"> Comunicar al Poder Ejecutivo a los efectos de cumplir con el procedimiento establecido en el artículo</w:t>
      </w:r>
      <w:r w:rsidR="00710E2A" w:rsidRPr="00BC07F1">
        <w:rPr>
          <w:lang w:val="es-MX"/>
        </w:rPr>
        <w:t xml:space="preserve"> </w:t>
      </w:r>
      <w:r w:rsidR="00C1678A" w:rsidRPr="00BC07F1">
        <w:rPr>
          <w:lang w:val="es-MX"/>
        </w:rPr>
        <w:t>86 de la Constitución de la Ciudad de Buenos Aires.</w:t>
      </w:r>
    </w:p>
    <w:p w:rsidR="00BF4B80" w:rsidRPr="00BC07F1" w:rsidRDefault="00BF4B80" w:rsidP="00BC07F1">
      <w:pPr>
        <w:rPr>
          <w:lang w:val="es-MX"/>
        </w:rPr>
      </w:pPr>
    </w:p>
    <w:p w:rsidR="00BF4B80" w:rsidRPr="00BC07F1" w:rsidRDefault="00BF4B80" w:rsidP="00BC07F1">
      <w:pPr>
        <w:rPr>
          <w:lang w:val="es-MX"/>
        </w:rPr>
      </w:pPr>
      <w:r w:rsidRPr="00BC07F1">
        <w:rPr>
          <w:lang w:val="es-MX"/>
        </w:rPr>
        <w:t xml:space="preserve">Sala de la Comisión, </w:t>
      </w:r>
    </w:p>
    <w:p w:rsidR="00E57F1A" w:rsidRPr="00BC07F1" w:rsidRDefault="00E57F1A" w:rsidP="00BC07F1">
      <w:pPr>
        <w:rPr>
          <w:lang w:val="es-MX"/>
        </w:rPr>
      </w:pPr>
    </w:p>
    <w:p w:rsidR="00E57F1A" w:rsidRPr="00BC07F1" w:rsidRDefault="00E57F1A" w:rsidP="00BC07F1">
      <w:pPr>
        <w:rPr>
          <w:lang w:val="es-MX"/>
        </w:rPr>
      </w:pPr>
    </w:p>
    <w:p w:rsidR="00E57F1A" w:rsidRPr="00BC07F1" w:rsidRDefault="00E57F1A" w:rsidP="00BC07F1">
      <w:pPr>
        <w:jc w:val="center"/>
      </w:pPr>
      <w:r w:rsidRPr="00BC07F1">
        <w:t xml:space="preserve">                                                                </w:t>
      </w:r>
    </w:p>
    <w:p w:rsidR="00E57F1A" w:rsidRPr="00BC07F1" w:rsidRDefault="00E57F1A" w:rsidP="00BC07F1">
      <w:pPr>
        <w:jc w:val="center"/>
      </w:pPr>
    </w:p>
    <w:p w:rsidR="00E57F1A" w:rsidRPr="00BC07F1" w:rsidRDefault="00E57F1A" w:rsidP="00BC07F1">
      <w:pPr>
        <w:jc w:val="center"/>
      </w:pPr>
      <w:r w:rsidRPr="00BC07F1">
        <w:t xml:space="preserve">                   </w:t>
      </w: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348"/>
        <w:gridCol w:w="4348"/>
      </w:tblGrid>
      <w:tr w:rsidR="00A175DC" w:rsidRPr="00BC07F1" w:rsidTr="00D844DF">
        <w:trPr>
          <w:trHeight w:val="1602"/>
        </w:trPr>
        <w:tc>
          <w:tcPr>
            <w:tcW w:w="4348" w:type="dxa"/>
            <w:tcBorders>
              <w:bottom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</w:p>
        </w:tc>
        <w:tc>
          <w:tcPr>
            <w:tcW w:w="4348" w:type="dxa"/>
            <w:tcBorders>
              <w:bottom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PAOLA MICHIELOTTO</w:t>
            </w:r>
          </w:p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PRESIDENTA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7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CLAUDIA  NEIRA</w:t>
            </w:r>
          </w:p>
          <w:p w:rsidR="00A175DC" w:rsidRPr="00BC07F1" w:rsidRDefault="00A175DC" w:rsidP="00BC07F1">
            <w:pPr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 xml:space="preserve">                 Vicepresidenta 1º</w:t>
            </w:r>
          </w:p>
        </w:tc>
        <w:tc>
          <w:tcPr>
            <w:tcW w:w="4348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LUCIO LAPEÑA</w:t>
            </w:r>
          </w:p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Vicepresidente 2º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JUAN PABLO ARENAZA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MATÍAS BARROETAVEÑA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EUGENIO CASIELLES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FACUNDO DEL GAISO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PABLO DONATI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MARÍA LUISA GONZÁLEZ ESTEVARENA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lastRenderedPageBreak/>
              <w:t>MATÍAS LAMMENS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MATÍAS LOPEZ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RAMIRO MARRA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JUAN PABLO MODARELLI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MARÍA FERNANDA MOLLARD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SEBASTIÁN NAGATA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DARÍO NIETO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</w:rPr>
              <w:t>MARÍA INÉS PARRY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MARÍA DEL PILAR RAMÍREZ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  <w:szCs w:val="24"/>
              </w:rPr>
              <w:t>SERGIO SICILIANO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lang w:val="es-MX"/>
              </w:rPr>
            </w:pPr>
            <w:r w:rsidRPr="00BC07F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GUILLERMO SUÁREZ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F1">
              <w:rPr>
                <w:rFonts w:ascii="Times New Roman" w:hAnsi="Times New Roman" w:cs="Times New Roman"/>
                <w:sz w:val="24"/>
                <w:szCs w:val="24"/>
              </w:rPr>
              <w:t>JUAN MANUEL VALDÉS</w:t>
            </w:r>
          </w:p>
        </w:tc>
      </w:tr>
      <w:tr w:rsidR="00A175DC" w:rsidRPr="00BC07F1" w:rsidTr="00D844DF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F1">
              <w:rPr>
                <w:rFonts w:ascii="Times New Roman" w:hAnsi="Times New Roman" w:cs="Times New Roman"/>
                <w:sz w:val="24"/>
                <w:szCs w:val="24"/>
              </w:rPr>
              <w:t>GIMENA VILLAFRUELA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A175DC" w:rsidRPr="00BC07F1" w:rsidRDefault="00A175DC" w:rsidP="00BC0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F1">
              <w:rPr>
                <w:rFonts w:ascii="Times New Roman" w:hAnsi="Times New Roman" w:cs="Times New Roman"/>
                <w:sz w:val="24"/>
                <w:szCs w:val="24"/>
              </w:rPr>
              <w:t>FRANCO VITALI</w:t>
            </w:r>
          </w:p>
        </w:tc>
      </w:tr>
    </w:tbl>
    <w:p w:rsidR="00E57F1A" w:rsidRPr="00BC07F1" w:rsidRDefault="00E57F1A" w:rsidP="00BC07F1">
      <w:pPr>
        <w:rPr>
          <w:lang w:val="es-MX"/>
        </w:rPr>
      </w:pPr>
    </w:p>
    <w:sectPr w:rsidR="00E57F1A" w:rsidRPr="00BC07F1" w:rsidSect="00125E08">
      <w:headerReference w:type="default" r:id="rId7"/>
      <w:footerReference w:type="default" r:id="rId8"/>
      <w:pgSz w:w="12242" w:h="20163" w:code="5"/>
      <w:pgMar w:top="2268" w:right="1191" w:bottom="1418" w:left="226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78A" w:rsidRDefault="00C1678A">
      <w:r>
        <w:separator/>
      </w:r>
    </w:p>
  </w:endnote>
  <w:endnote w:type="continuationSeparator" w:id="0">
    <w:p w:rsidR="00C1678A" w:rsidRDefault="00C16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75" w:rsidRPr="00BF4B8E" w:rsidRDefault="00601A75">
    <w:pPr>
      <w:pStyle w:val="Piedepgina"/>
      <w:rPr>
        <w:color w:val="333333"/>
        <w:sz w:val="20"/>
      </w:rPr>
    </w:pPr>
    <w:bookmarkStart w:id="0" w:name="Despacho"/>
    <w:bookmarkEnd w:id="0"/>
  </w:p>
  <w:p w:rsidR="00601A75" w:rsidRPr="00BF4B8E" w:rsidRDefault="00601A75">
    <w:pPr>
      <w:pStyle w:val="Piedepgina"/>
      <w:rPr>
        <w:color w:val="333333"/>
        <w:sz w:val="20"/>
      </w:rPr>
    </w:pPr>
    <w:r w:rsidRPr="00BF4B8E">
      <w:rPr>
        <w:color w:val="333333"/>
        <w:sz w:val="20"/>
      </w:rPr>
      <w:t xml:space="preserve">Último cambio: </w:t>
    </w:r>
    <w:fldSimple w:instr=" SAVEDATE  \* MERGEFORMAT ">
      <w:r w:rsidR="00776AC8" w:rsidRPr="00776AC8">
        <w:rPr>
          <w:noProof/>
          <w:color w:val="333333"/>
          <w:sz w:val="20"/>
        </w:rPr>
        <w:t>06/11/2025 13:52:00</w:t>
      </w:r>
    </w:fldSimple>
    <w:r w:rsidRPr="00BF4B8E">
      <w:rPr>
        <w:color w:val="333333"/>
        <w:sz w:val="20"/>
      </w:rPr>
      <w:t xml:space="preserve">  -  Cantidad de caracteres: </w:t>
    </w:r>
    <w:fldSimple w:instr=" NUMCHARS  \* MERGEFORMAT ">
      <w:r w:rsidR="00BF4B8E" w:rsidRPr="00BF4B8E">
        <w:rPr>
          <w:noProof/>
          <w:color w:val="333333"/>
          <w:sz w:val="20"/>
        </w:rPr>
        <w:t>6960</w:t>
      </w:r>
    </w:fldSimple>
    <w:r w:rsidRPr="00BF4B8E">
      <w:rPr>
        <w:color w:val="333333"/>
        <w:sz w:val="20"/>
      </w:rPr>
      <w:t xml:space="preserve"> - Cantidad de palabras: </w:t>
    </w:r>
    <w:fldSimple w:instr=" NUMWORDS  \* MERGEFORMAT ">
      <w:r w:rsidR="00BF4B8E" w:rsidRPr="00BF4B8E">
        <w:rPr>
          <w:noProof/>
          <w:color w:val="333333"/>
          <w:sz w:val="20"/>
        </w:rPr>
        <w:t>1299</w:t>
      </w:r>
    </w:fldSimple>
  </w:p>
  <w:p w:rsidR="00601A75" w:rsidRPr="00BF4B8E" w:rsidRDefault="00601A75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BF4B8E">
      <w:rPr>
        <w:color w:val="333333"/>
        <w:sz w:val="20"/>
      </w:rPr>
      <w:tab/>
      <w:t>Pág.</w:t>
    </w:r>
    <w:r w:rsidRPr="00BF4B8E">
      <w:rPr>
        <w:color w:val="333333"/>
      </w:rPr>
      <w:t xml:space="preserve"> </w:t>
    </w:r>
    <w:r w:rsidR="00BF026C" w:rsidRPr="00BF4B8E">
      <w:rPr>
        <w:rStyle w:val="Nmerodepgina"/>
        <w:color w:val="333333"/>
      </w:rPr>
      <w:fldChar w:fldCharType="begin"/>
    </w:r>
    <w:r w:rsidRPr="00BF4B8E">
      <w:rPr>
        <w:rStyle w:val="Nmerodepgina"/>
        <w:color w:val="333333"/>
      </w:rPr>
      <w:instrText xml:space="preserve"> PAGE </w:instrText>
    </w:r>
    <w:r w:rsidR="00BF026C" w:rsidRPr="00BF4B8E">
      <w:rPr>
        <w:rStyle w:val="Nmerodepgina"/>
        <w:color w:val="333333"/>
      </w:rPr>
      <w:fldChar w:fldCharType="separate"/>
    </w:r>
    <w:r w:rsidR="00776AC8">
      <w:rPr>
        <w:rStyle w:val="Nmerodepgina"/>
        <w:noProof/>
        <w:color w:val="333333"/>
      </w:rPr>
      <w:t>1</w:t>
    </w:r>
    <w:r w:rsidR="00BF026C" w:rsidRPr="00BF4B8E">
      <w:rPr>
        <w:rStyle w:val="Nmerodepgina"/>
        <w:color w:val="333333"/>
      </w:rPr>
      <w:fldChar w:fldCharType="end"/>
    </w:r>
    <w:r w:rsidRPr="00BF4B8E">
      <w:rPr>
        <w:rStyle w:val="Nmerodepgina"/>
        <w:color w:val="333333"/>
      </w:rPr>
      <w:t>/</w:t>
    </w:r>
    <w:fldSimple w:instr=" NUMPAGES  \* MERGEFORMAT ">
      <w:r w:rsidR="00776AC8" w:rsidRPr="00776AC8">
        <w:rPr>
          <w:rStyle w:val="Nmerodepgina"/>
          <w:noProof/>
          <w:color w:val="333333"/>
        </w:rPr>
        <w:t>4</w:t>
      </w:r>
    </w:fldSimple>
    <w:r w:rsidRPr="00BF4B8E">
      <w:rPr>
        <w:rStyle w:val="Nmerodepgina"/>
        <w:color w:val="333333"/>
      </w:rPr>
      <w:t xml:space="preserve"> </w:t>
    </w:r>
  </w:p>
  <w:p w:rsidR="00601A75" w:rsidRPr="00BF4B8E" w:rsidRDefault="00601A75">
    <w:pPr>
      <w:pStyle w:val="Piedepgina"/>
      <w:rPr>
        <w:color w:val="333333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78A" w:rsidRDefault="00C1678A">
      <w:r>
        <w:separator/>
      </w:r>
    </w:p>
  </w:footnote>
  <w:footnote w:type="continuationSeparator" w:id="0">
    <w:p w:rsidR="00C1678A" w:rsidRDefault="00C167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68A" w:rsidRDefault="00C1678A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noProof/>
        <w:lang w:val="es-ES"/>
      </w:rPr>
      <w:drawing>
        <wp:inline distT="0" distB="0" distL="0" distR="0">
          <wp:extent cx="1885950" cy="342900"/>
          <wp:effectExtent l="19050" t="0" r="0" b="0"/>
          <wp:docPr id="1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68A">
      <w:rPr>
        <w:i/>
        <w:sz w:val="18"/>
        <w:szCs w:val="18"/>
      </w:rPr>
      <w:br/>
    </w:r>
  </w:p>
  <w:p w:rsidR="00601A75" w:rsidRDefault="00601A75" w:rsidP="0033168A">
    <w:pPr>
      <w:pStyle w:val="Encabezado"/>
      <w:jc w:val="center"/>
      <w:rPr>
        <w:i/>
        <w:color w:val="000000"/>
        <w:shd w:val="clear" w:color="auto" w:fill="FFFFF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09290E"/>
    <w:rsid w:val="00000D04"/>
    <w:rsid w:val="00001988"/>
    <w:rsid w:val="000031F8"/>
    <w:rsid w:val="00026430"/>
    <w:rsid w:val="00030DF5"/>
    <w:rsid w:val="0003615C"/>
    <w:rsid w:val="000376AB"/>
    <w:rsid w:val="00043882"/>
    <w:rsid w:val="00043DFD"/>
    <w:rsid w:val="00057940"/>
    <w:rsid w:val="00062864"/>
    <w:rsid w:val="00067370"/>
    <w:rsid w:val="000713D7"/>
    <w:rsid w:val="00071CFB"/>
    <w:rsid w:val="00077DAC"/>
    <w:rsid w:val="00080837"/>
    <w:rsid w:val="00081FFF"/>
    <w:rsid w:val="00085D07"/>
    <w:rsid w:val="0009290E"/>
    <w:rsid w:val="000B2290"/>
    <w:rsid w:val="000D1497"/>
    <w:rsid w:val="000D2860"/>
    <w:rsid w:val="000D6C54"/>
    <w:rsid w:val="000E3949"/>
    <w:rsid w:val="000F74CB"/>
    <w:rsid w:val="000F7E30"/>
    <w:rsid w:val="00103C6B"/>
    <w:rsid w:val="00104335"/>
    <w:rsid w:val="00125E08"/>
    <w:rsid w:val="00127D10"/>
    <w:rsid w:val="00136787"/>
    <w:rsid w:val="001370D6"/>
    <w:rsid w:val="00145948"/>
    <w:rsid w:val="0014642F"/>
    <w:rsid w:val="00155C7C"/>
    <w:rsid w:val="00160A2A"/>
    <w:rsid w:val="001614A7"/>
    <w:rsid w:val="0019414B"/>
    <w:rsid w:val="001B0CF3"/>
    <w:rsid w:val="001B770D"/>
    <w:rsid w:val="001C18CC"/>
    <w:rsid w:val="001D480C"/>
    <w:rsid w:val="001E5394"/>
    <w:rsid w:val="001F2924"/>
    <w:rsid w:val="001F3AFD"/>
    <w:rsid w:val="00205802"/>
    <w:rsid w:val="00205DAD"/>
    <w:rsid w:val="00223436"/>
    <w:rsid w:val="00224049"/>
    <w:rsid w:val="002327DE"/>
    <w:rsid w:val="00246DF0"/>
    <w:rsid w:val="0026220D"/>
    <w:rsid w:val="00265972"/>
    <w:rsid w:val="00275865"/>
    <w:rsid w:val="00276A7E"/>
    <w:rsid w:val="0028406A"/>
    <w:rsid w:val="00296815"/>
    <w:rsid w:val="002971A4"/>
    <w:rsid w:val="002B47D0"/>
    <w:rsid w:val="002C768C"/>
    <w:rsid w:val="002D05E9"/>
    <w:rsid w:val="002D533A"/>
    <w:rsid w:val="002D778C"/>
    <w:rsid w:val="002E38C3"/>
    <w:rsid w:val="002F7961"/>
    <w:rsid w:val="00302300"/>
    <w:rsid w:val="00305DD1"/>
    <w:rsid w:val="003145ED"/>
    <w:rsid w:val="00315C77"/>
    <w:rsid w:val="0033168A"/>
    <w:rsid w:val="00335CD9"/>
    <w:rsid w:val="00340F54"/>
    <w:rsid w:val="0034397F"/>
    <w:rsid w:val="0035681D"/>
    <w:rsid w:val="003752AA"/>
    <w:rsid w:val="003A7311"/>
    <w:rsid w:val="003B471C"/>
    <w:rsid w:val="003D10AB"/>
    <w:rsid w:val="003D4000"/>
    <w:rsid w:val="003F1EFD"/>
    <w:rsid w:val="003F4249"/>
    <w:rsid w:val="00401C75"/>
    <w:rsid w:val="0040761B"/>
    <w:rsid w:val="00422C3F"/>
    <w:rsid w:val="004354AC"/>
    <w:rsid w:val="00446E1A"/>
    <w:rsid w:val="004847CA"/>
    <w:rsid w:val="004B7714"/>
    <w:rsid w:val="004D2D62"/>
    <w:rsid w:val="004D30D5"/>
    <w:rsid w:val="004D438B"/>
    <w:rsid w:val="004E235F"/>
    <w:rsid w:val="0051012E"/>
    <w:rsid w:val="005142E6"/>
    <w:rsid w:val="00522C71"/>
    <w:rsid w:val="00534552"/>
    <w:rsid w:val="0053631E"/>
    <w:rsid w:val="00540D49"/>
    <w:rsid w:val="00540E5C"/>
    <w:rsid w:val="00550A79"/>
    <w:rsid w:val="00551DE0"/>
    <w:rsid w:val="00557B7E"/>
    <w:rsid w:val="0057409D"/>
    <w:rsid w:val="005769D4"/>
    <w:rsid w:val="00584777"/>
    <w:rsid w:val="00587242"/>
    <w:rsid w:val="005A1232"/>
    <w:rsid w:val="005A32ED"/>
    <w:rsid w:val="005A3AA1"/>
    <w:rsid w:val="005A4D27"/>
    <w:rsid w:val="005B0FAF"/>
    <w:rsid w:val="005B14CE"/>
    <w:rsid w:val="005B6538"/>
    <w:rsid w:val="005C37AB"/>
    <w:rsid w:val="005F0732"/>
    <w:rsid w:val="005F35E2"/>
    <w:rsid w:val="00601A75"/>
    <w:rsid w:val="00606D7C"/>
    <w:rsid w:val="00616F70"/>
    <w:rsid w:val="00622DE5"/>
    <w:rsid w:val="006306CC"/>
    <w:rsid w:val="00636BE0"/>
    <w:rsid w:val="0064363E"/>
    <w:rsid w:val="0065468F"/>
    <w:rsid w:val="0065711B"/>
    <w:rsid w:val="006811D6"/>
    <w:rsid w:val="00690392"/>
    <w:rsid w:val="00697F98"/>
    <w:rsid w:val="006A054D"/>
    <w:rsid w:val="006A6925"/>
    <w:rsid w:val="006C326A"/>
    <w:rsid w:val="006C40E9"/>
    <w:rsid w:val="006D3303"/>
    <w:rsid w:val="006D5CB7"/>
    <w:rsid w:val="006E3675"/>
    <w:rsid w:val="006E7301"/>
    <w:rsid w:val="00705135"/>
    <w:rsid w:val="00706B8E"/>
    <w:rsid w:val="00710E2A"/>
    <w:rsid w:val="00712F4F"/>
    <w:rsid w:val="00715AF3"/>
    <w:rsid w:val="00720C1E"/>
    <w:rsid w:val="00734F30"/>
    <w:rsid w:val="007410E7"/>
    <w:rsid w:val="007420D8"/>
    <w:rsid w:val="00744A19"/>
    <w:rsid w:val="00771B54"/>
    <w:rsid w:val="007728C1"/>
    <w:rsid w:val="00776AC8"/>
    <w:rsid w:val="00777916"/>
    <w:rsid w:val="00780167"/>
    <w:rsid w:val="00794478"/>
    <w:rsid w:val="00795E19"/>
    <w:rsid w:val="007A4E0E"/>
    <w:rsid w:val="007B0FD7"/>
    <w:rsid w:val="007B3715"/>
    <w:rsid w:val="007B6DE7"/>
    <w:rsid w:val="007C0373"/>
    <w:rsid w:val="007C0CF9"/>
    <w:rsid w:val="007D2169"/>
    <w:rsid w:val="007D2459"/>
    <w:rsid w:val="007E1223"/>
    <w:rsid w:val="007E2AB2"/>
    <w:rsid w:val="007E3534"/>
    <w:rsid w:val="007E36D1"/>
    <w:rsid w:val="008019FD"/>
    <w:rsid w:val="008034F8"/>
    <w:rsid w:val="00812683"/>
    <w:rsid w:val="00820A3A"/>
    <w:rsid w:val="00827228"/>
    <w:rsid w:val="008433E2"/>
    <w:rsid w:val="00846702"/>
    <w:rsid w:val="008553EB"/>
    <w:rsid w:val="0086333F"/>
    <w:rsid w:val="00870A2D"/>
    <w:rsid w:val="008844BF"/>
    <w:rsid w:val="0088546A"/>
    <w:rsid w:val="00890C59"/>
    <w:rsid w:val="00890E2F"/>
    <w:rsid w:val="008938E5"/>
    <w:rsid w:val="008B4536"/>
    <w:rsid w:val="008C4AC3"/>
    <w:rsid w:val="00906685"/>
    <w:rsid w:val="00910E0F"/>
    <w:rsid w:val="00912B9D"/>
    <w:rsid w:val="0091690E"/>
    <w:rsid w:val="00947238"/>
    <w:rsid w:val="009624FC"/>
    <w:rsid w:val="0096461D"/>
    <w:rsid w:val="009953AF"/>
    <w:rsid w:val="00996E34"/>
    <w:rsid w:val="009A6E2B"/>
    <w:rsid w:val="009B4FAC"/>
    <w:rsid w:val="009C20D3"/>
    <w:rsid w:val="009E5835"/>
    <w:rsid w:val="009F4E01"/>
    <w:rsid w:val="00A06A2B"/>
    <w:rsid w:val="00A07090"/>
    <w:rsid w:val="00A07762"/>
    <w:rsid w:val="00A11AD7"/>
    <w:rsid w:val="00A1286B"/>
    <w:rsid w:val="00A175DC"/>
    <w:rsid w:val="00A240CA"/>
    <w:rsid w:val="00A30444"/>
    <w:rsid w:val="00A34808"/>
    <w:rsid w:val="00A37C1D"/>
    <w:rsid w:val="00A40D86"/>
    <w:rsid w:val="00A43208"/>
    <w:rsid w:val="00A47920"/>
    <w:rsid w:val="00A502EF"/>
    <w:rsid w:val="00A55E61"/>
    <w:rsid w:val="00A66804"/>
    <w:rsid w:val="00A75EED"/>
    <w:rsid w:val="00A7779B"/>
    <w:rsid w:val="00A878E2"/>
    <w:rsid w:val="00A962A7"/>
    <w:rsid w:val="00AA08DB"/>
    <w:rsid w:val="00AA2FEA"/>
    <w:rsid w:val="00AA7C22"/>
    <w:rsid w:val="00AB0A73"/>
    <w:rsid w:val="00AB5EB2"/>
    <w:rsid w:val="00AC3839"/>
    <w:rsid w:val="00AE2E8F"/>
    <w:rsid w:val="00AF5760"/>
    <w:rsid w:val="00AF6352"/>
    <w:rsid w:val="00B02FE1"/>
    <w:rsid w:val="00B05649"/>
    <w:rsid w:val="00B1723C"/>
    <w:rsid w:val="00B177FE"/>
    <w:rsid w:val="00B264C1"/>
    <w:rsid w:val="00B31B65"/>
    <w:rsid w:val="00B36178"/>
    <w:rsid w:val="00B40B3F"/>
    <w:rsid w:val="00B4532F"/>
    <w:rsid w:val="00B46232"/>
    <w:rsid w:val="00B85EE2"/>
    <w:rsid w:val="00B95D62"/>
    <w:rsid w:val="00BC07F1"/>
    <w:rsid w:val="00BD1CBC"/>
    <w:rsid w:val="00BF026C"/>
    <w:rsid w:val="00BF2B7B"/>
    <w:rsid w:val="00BF4B80"/>
    <w:rsid w:val="00BF4B8E"/>
    <w:rsid w:val="00BF71C2"/>
    <w:rsid w:val="00C1678A"/>
    <w:rsid w:val="00C26F53"/>
    <w:rsid w:val="00C31470"/>
    <w:rsid w:val="00C330CB"/>
    <w:rsid w:val="00C3675D"/>
    <w:rsid w:val="00C419C1"/>
    <w:rsid w:val="00C51E49"/>
    <w:rsid w:val="00C521F9"/>
    <w:rsid w:val="00C63351"/>
    <w:rsid w:val="00C71253"/>
    <w:rsid w:val="00C734F9"/>
    <w:rsid w:val="00C87365"/>
    <w:rsid w:val="00C93FF6"/>
    <w:rsid w:val="00CA1437"/>
    <w:rsid w:val="00CC20B0"/>
    <w:rsid w:val="00CD3069"/>
    <w:rsid w:val="00CE163F"/>
    <w:rsid w:val="00D21279"/>
    <w:rsid w:val="00D23C57"/>
    <w:rsid w:val="00D43AA2"/>
    <w:rsid w:val="00D518DB"/>
    <w:rsid w:val="00D55ECB"/>
    <w:rsid w:val="00D67721"/>
    <w:rsid w:val="00D758CE"/>
    <w:rsid w:val="00D76A86"/>
    <w:rsid w:val="00D927D4"/>
    <w:rsid w:val="00D93EE0"/>
    <w:rsid w:val="00DD2795"/>
    <w:rsid w:val="00DD4DE2"/>
    <w:rsid w:val="00DD520D"/>
    <w:rsid w:val="00DE71FE"/>
    <w:rsid w:val="00DF0164"/>
    <w:rsid w:val="00DF54AA"/>
    <w:rsid w:val="00E07D33"/>
    <w:rsid w:val="00E12909"/>
    <w:rsid w:val="00E12DDE"/>
    <w:rsid w:val="00E143B6"/>
    <w:rsid w:val="00E30CFF"/>
    <w:rsid w:val="00E55186"/>
    <w:rsid w:val="00E57F1A"/>
    <w:rsid w:val="00E615F1"/>
    <w:rsid w:val="00E63146"/>
    <w:rsid w:val="00E64A1D"/>
    <w:rsid w:val="00E74920"/>
    <w:rsid w:val="00E81EE5"/>
    <w:rsid w:val="00E91F21"/>
    <w:rsid w:val="00EB6956"/>
    <w:rsid w:val="00EF0D22"/>
    <w:rsid w:val="00F13C69"/>
    <w:rsid w:val="00F41DF6"/>
    <w:rsid w:val="00F52245"/>
    <w:rsid w:val="00F5569F"/>
    <w:rsid w:val="00F60308"/>
    <w:rsid w:val="00F640D0"/>
    <w:rsid w:val="00F75389"/>
    <w:rsid w:val="00F903E8"/>
    <w:rsid w:val="00FA0C8C"/>
    <w:rsid w:val="00FB26DA"/>
    <w:rsid w:val="00FD07F5"/>
    <w:rsid w:val="00FE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0D6"/>
    <w:pPr>
      <w:jc w:val="both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1370D6"/>
    <w:pPr>
      <w:ind w:left="3686"/>
    </w:pPr>
  </w:style>
  <w:style w:type="paragraph" w:styleId="Encabezado">
    <w:name w:val="header"/>
    <w:basedOn w:val="Normal"/>
    <w:link w:val="EncabezadoCar"/>
    <w:uiPriority w:val="99"/>
    <w:rsid w:val="001370D6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1370D6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1370D6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29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290E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E57F1A"/>
    <w:rPr>
      <w:rFonts w:asciiTheme="minorHAnsi" w:eastAsiaTheme="minorHAnsi" w:hAnsiTheme="minorHAnsi" w:cstheme="minorBidi"/>
      <w:sz w:val="22"/>
      <w:szCs w:val="22"/>
      <w:lang w:val="es-AR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palermo\AppData\Roaming\Microsoft\Plantillas\Legisla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73C77-A4E2-431F-ACF0-7F248ACD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Legislar</Template>
  <TotalTime>0</TotalTime>
  <Pages>4</Pages>
  <Words>1299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Nuevo Proyecto</vt:lpstr>
    </vt:vector>
  </TitlesOfParts>
  <Company>Bangho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Nuevo Proyecto</dc:title>
  <dc:creator>vipalermo</dc:creator>
  <cp:lastModifiedBy>vipalermo</cp:lastModifiedBy>
  <cp:revision>2</cp:revision>
  <cp:lastPrinted>2025-03-26T14:12:00Z</cp:lastPrinted>
  <dcterms:created xsi:type="dcterms:W3CDTF">2025-11-10T14:15:00Z</dcterms:created>
  <dcterms:modified xsi:type="dcterms:W3CDTF">2025-11-10T14:15:00Z</dcterms:modified>
</cp:coreProperties>
</file>