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DF" w:rsidRPr="00812789" w:rsidRDefault="00CB5DEC" w:rsidP="00812789">
      <w:pPr>
        <w:jc w:val="center"/>
        <w:rPr>
          <w:b/>
          <w:szCs w:val="28"/>
          <w:lang w:val="es-MX"/>
        </w:rPr>
      </w:pPr>
      <w:r w:rsidRPr="00812789">
        <w:rPr>
          <w:b/>
          <w:szCs w:val="28"/>
          <w:lang w:val="es-MX"/>
        </w:rPr>
        <w:t>EXPEDIENTE nro. 1413-D-2025</w:t>
      </w:r>
      <w:r w:rsidR="007839D0" w:rsidRPr="00812789">
        <w:rPr>
          <w:b/>
          <w:szCs w:val="28"/>
          <w:lang w:val="es-MX"/>
        </w:rPr>
        <w:t xml:space="preserve"> y su Ag. 2460-D-2025</w:t>
      </w:r>
    </w:p>
    <w:p w:rsidR="00F358DF" w:rsidRPr="00812789" w:rsidRDefault="00F358DF" w:rsidP="00812789">
      <w:pPr>
        <w:rPr>
          <w:lang w:val="es-MX"/>
        </w:rPr>
      </w:pPr>
    </w:p>
    <w:p w:rsidR="00FE72EF" w:rsidRPr="00812789" w:rsidRDefault="00FE72EF" w:rsidP="00812789">
      <w:pPr>
        <w:rPr>
          <w:lang w:val="es-MX"/>
        </w:rPr>
      </w:pPr>
    </w:p>
    <w:p w:rsidR="00FE72EF" w:rsidRPr="00812789" w:rsidRDefault="00FE72EF" w:rsidP="00812789">
      <w:pPr>
        <w:rPr>
          <w:lang w:val="es-MX"/>
        </w:rPr>
      </w:pPr>
    </w:p>
    <w:p w:rsidR="00F358DF" w:rsidRPr="00812789" w:rsidRDefault="00F358DF" w:rsidP="00812789">
      <w:pPr>
        <w:rPr>
          <w:lang w:val="es-MX"/>
        </w:rPr>
      </w:pPr>
      <w:r w:rsidRPr="00812789">
        <w:rPr>
          <w:lang w:val="es-MX"/>
        </w:rPr>
        <w:t>Legislatura de la Ciudad Autónoma de Buenos Aires</w:t>
      </w:r>
    </w:p>
    <w:p w:rsidR="00F358DF" w:rsidRPr="00812789" w:rsidRDefault="00F358DF" w:rsidP="00812789">
      <w:pPr>
        <w:rPr>
          <w:lang w:val="es-MX"/>
        </w:rPr>
      </w:pPr>
    </w:p>
    <w:p w:rsidR="00F358DF" w:rsidRPr="00812789" w:rsidRDefault="00F358DF" w:rsidP="00812789">
      <w:pPr>
        <w:rPr>
          <w:b/>
          <w:lang w:val="es-MX"/>
        </w:rPr>
      </w:pPr>
      <w:r w:rsidRPr="00812789">
        <w:rPr>
          <w:b/>
          <w:lang w:val="es-MX"/>
        </w:rPr>
        <w:t>Visto:</w:t>
      </w:r>
    </w:p>
    <w:p w:rsidR="00F358DF" w:rsidRPr="00812789" w:rsidRDefault="00F358DF" w:rsidP="00812789">
      <w:pPr>
        <w:rPr>
          <w:lang w:val="es-MX"/>
        </w:rPr>
      </w:pPr>
    </w:p>
    <w:p w:rsidR="00F358DF" w:rsidRPr="00812789" w:rsidRDefault="00F358DF" w:rsidP="00812789">
      <w:pPr>
        <w:rPr>
          <w:lang w:val="es-MX"/>
        </w:rPr>
      </w:pPr>
      <w:r w:rsidRPr="00812789">
        <w:rPr>
          <w:lang w:val="es-MX"/>
        </w:rPr>
        <w:tab/>
        <w:t xml:space="preserve">El Expediente </w:t>
      </w:r>
      <w:proofErr w:type="spellStart"/>
      <w:r w:rsidRPr="00812789">
        <w:rPr>
          <w:lang w:val="es-MX"/>
        </w:rPr>
        <w:t>Nro</w:t>
      </w:r>
      <w:proofErr w:type="spellEnd"/>
      <w:r w:rsidR="00CB5DEC" w:rsidRPr="00812789">
        <w:rPr>
          <w:lang w:val="es-MX"/>
        </w:rPr>
        <w:t xml:space="preserve"> 1413-D-2025, iniciado por el di</w:t>
      </w:r>
      <w:r w:rsidR="00386D28" w:rsidRPr="00812789">
        <w:rPr>
          <w:lang w:val="es-MX"/>
        </w:rPr>
        <w:t xml:space="preserve">putados/as </w:t>
      </w:r>
      <w:proofErr w:type="spellStart"/>
      <w:r w:rsidR="00386D28" w:rsidRPr="00812789">
        <w:rPr>
          <w:lang w:val="es-MX"/>
        </w:rPr>
        <w:t>Loupias</w:t>
      </w:r>
      <w:proofErr w:type="spellEnd"/>
      <w:r w:rsidR="00386D28" w:rsidRPr="00812789">
        <w:rPr>
          <w:lang w:val="es-MX"/>
        </w:rPr>
        <w:t xml:space="preserve">, Barreto, </w:t>
      </w:r>
      <w:proofErr w:type="spellStart"/>
      <w:r w:rsidR="00386D28" w:rsidRPr="00812789">
        <w:rPr>
          <w:lang w:val="es-MX"/>
        </w:rPr>
        <w:t>Cru</w:t>
      </w:r>
      <w:r w:rsidR="00CB5DEC" w:rsidRPr="00812789">
        <w:rPr>
          <w:lang w:val="es-MX"/>
        </w:rPr>
        <w:t>citta</w:t>
      </w:r>
      <w:proofErr w:type="spellEnd"/>
      <w:r w:rsidR="00CB5DEC" w:rsidRPr="00812789">
        <w:rPr>
          <w:lang w:val="es-MX"/>
        </w:rPr>
        <w:t xml:space="preserve">, </w:t>
      </w:r>
      <w:proofErr w:type="spellStart"/>
      <w:r w:rsidR="00CB5DEC" w:rsidRPr="00812789">
        <w:rPr>
          <w:lang w:val="es-MX"/>
        </w:rPr>
        <w:t>Lapeña</w:t>
      </w:r>
      <w:proofErr w:type="spellEnd"/>
      <w:r w:rsidR="00CB5DEC" w:rsidRPr="00812789">
        <w:rPr>
          <w:lang w:val="es-MX"/>
        </w:rPr>
        <w:t xml:space="preserve">, </w:t>
      </w:r>
      <w:proofErr w:type="spellStart"/>
      <w:r w:rsidR="00483C54" w:rsidRPr="00812789">
        <w:rPr>
          <w:lang w:val="es-MX"/>
        </w:rPr>
        <w:t>Mendez</w:t>
      </w:r>
      <w:proofErr w:type="spellEnd"/>
      <w:r w:rsidR="00483C54" w:rsidRPr="00812789">
        <w:rPr>
          <w:lang w:val="es-MX"/>
        </w:rPr>
        <w:t xml:space="preserve">, </w:t>
      </w:r>
      <w:proofErr w:type="spellStart"/>
      <w:r w:rsidR="00483C54" w:rsidRPr="00812789">
        <w:rPr>
          <w:lang w:val="es-MX"/>
        </w:rPr>
        <w:t>Nagata</w:t>
      </w:r>
      <w:proofErr w:type="spellEnd"/>
      <w:r w:rsidR="00483C54" w:rsidRPr="00812789">
        <w:rPr>
          <w:lang w:val="es-MX"/>
        </w:rPr>
        <w:t xml:space="preserve">, Ocaña, Mola y </w:t>
      </w:r>
      <w:proofErr w:type="spellStart"/>
      <w:r w:rsidR="00483C54" w:rsidRPr="00812789">
        <w:rPr>
          <w:lang w:val="es-MX"/>
        </w:rPr>
        <w:t>Parry</w:t>
      </w:r>
      <w:proofErr w:type="spellEnd"/>
      <w:r w:rsidR="00386D28" w:rsidRPr="00812789">
        <w:rPr>
          <w:lang w:val="es-MX"/>
        </w:rPr>
        <w:t xml:space="preserve">, </w:t>
      </w:r>
      <w:r w:rsidR="007839D0" w:rsidRPr="00812789">
        <w:rPr>
          <w:lang w:val="es-MX"/>
        </w:rPr>
        <w:t xml:space="preserve">y su Agregado el Expediente </w:t>
      </w:r>
      <w:proofErr w:type="spellStart"/>
      <w:r w:rsidR="007839D0" w:rsidRPr="00812789">
        <w:rPr>
          <w:lang w:val="es-MX"/>
        </w:rPr>
        <w:t>Nro</w:t>
      </w:r>
      <w:proofErr w:type="spellEnd"/>
      <w:r w:rsidR="007839D0" w:rsidRPr="00812789">
        <w:rPr>
          <w:lang w:val="es-MX"/>
        </w:rPr>
        <w:t xml:space="preserve"> 2460-D-2025 de los  diputados/as </w:t>
      </w:r>
      <w:proofErr w:type="spellStart"/>
      <w:r w:rsidR="007839D0" w:rsidRPr="00812789">
        <w:rPr>
          <w:lang w:val="es-MX"/>
        </w:rPr>
        <w:t>Lammens</w:t>
      </w:r>
      <w:proofErr w:type="spellEnd"/>
      <w:r w:rsidR="007839D0" w:rsidRPr="00812789">
        <w:rPr>
          <w:lang w:val="es-MX"/>
        </w:rPr>
        <w:t xml:space="preserve">, </w:t>
      </w:r>
      <w:proofErr w:type="spellStart"/>
      <w:r w:rsidR="007839D0" w:rsidRPr="00812789">
        <w:rPr>
          <w:lang w:val="es-MX"/>
        </w:rPr>
        <w:t>Barroetaveña</w:t>
      </w:r>
      <w:proofErr w:type="spellEnd"/>
      <w:r w:rsidR="007839D0" w:rsidRPr="00812789">
        <w:rPr>
          <w:lang w:val="es-MX"/>
        </w:rPr>
        <w:t xml:space="preserve">, </w:t>
      </w:r>
      <w:proofErr w:type="spellStart"/>
      <w:r w:rsidR="007839D0" w:rsidRPr="00812789">
        <w:rPr>
          <w:lang w:val="es-MX"/>
        </w:rPr>
        <w:t>Daer</w:t>
      </w:r>
      <w:proofErr w:type="spellEnd"/>
      <w:r w:rsidR="007839D0" w:rsidRPr="00812789">
        <w:rPr>
          <w:lang w:val="es-MX"/>
        </w:rPr>
        <w:t xml:space="preserve">, Grillo, </w:t>
      </w:r>
      <w:proofErr w:type="spellStart"/>
      <w:r w:rsidR="007839D0" w:rsidRPr="00812789">
        <w:rPr>
          <w:lang w:val="es-MX"/>
        </w:rPr>
        <w:t>Iañez</w:t>
      </w:r>
      <w:proofErr w:type="spellEnd"/>
      <w:r w:rsidR="007839D0" w:rsidRPr="00812789">
        <w:rPr>
          <w:lang w:val="es-MX"/>
        </w:rPr>
        <w:t xml:space="preserve">, </w:t>
      </w:r>
      <w:proofErr w:type="spellStart"/>
      <w:r w:rsidR="007839D0" w:rsidRPr="00812789">
        <w:rPr>
          <w:lang w:val="es-MX"/>
        </w:rPr>
        <w:t>Modarelli</w:t>
      </w:r>
      <w:proofErr w:type="spellEnd"/>
      <w:r w:rsidR="007839D0" w:rsidRPr="00812789">
        <w:rPr>
          <w:lang w:val="es-MX"/>
        </w:rPr>
        <w:t xml:space="preserve">, Neira y </w:t>
      </w:r>
      <w:proofErr w:type="spellStart"/>
      <w:r w:rsidR="007839D0" w:rsidRPr="00812789">
        <w:rPr>
          <w:lang w:val="es-MX"/>
        </w:rPr>
        <w:t>Valdes</w:t>
      </w:r>
      <w:proofErr w:type="spellEnd"/>
      <w:r w:rsidR="007839D0" w:rsidRPr="00812789">
        <w:rPr>
          <w:lang w:val="es-MX"/>
        </w:rPr>
        <w:t xml:space="preserve">,  </w:t>
      </w:r>
      <w:r w:rsidR="00386D28" w:rsidRPr="00812789">
        <w:rPr>
          <w:lang w:val="es-MX"/>
        </w:rPr>
        <w:t>en el cual solicitan la condon</w:t>
      </w:r>
      <w:r w:rsidR="00483C54" w:rsidRPr="00812789">
        <w:rPr>
          <w:lang w:val="es-MX"/>
        </w:rPr>
        <w:t>aci</w:t>
      </w:r>
      <w:r w:rsidR="00EC7B50" w:rsidRPr="00812789">
        <w:rPr>
          <w:lang w:val="es-MX"/>
        </w:rPr>
        <w:t>ón de Deudas que R</w:t>
      </w:r>
      <w:r w:rsidR="00483C54" w:rsidRPr="00812789">
        <w:rPr>
          <w:lang w:val="es-MX"/>
        </w:rPr>
        <w:t xml:space="preserve">egistran </w:t>
      </w:r>
      <w:r w:rsidR="007839D0" w:rsidRPr="00812789">
        <w:rPr>
          <w:lang w:val="es-MX"/>
        </w:rPr>
        <w:t xml:space="preserve">Entidades Deportivas sin Fines de Lucro inscriptas en el Registro RUID, </w:t>
      </w:r>
      <w:r w:rsidR="00483C54" w:rsidRPr="00812789">
        <w:rPr>
          <w:lang w:val="es-MX"/>
        </w:rPr>
        <w:t xml:space="preserve"> en concepto </w:t>
      </w:r>
      <w:r w:rsidR="00483C54" w:rsidRPr="00812789">
        <w:t xml:space="preserve"> de Impuesto Inmobiliario y Tasa Retributiva de los Servicios de Alumbrado, Barrido, Limpieza, Mantenimiento y Conservación de Sumideros y, </w:t>
      </w:r>
    </w:p>
    <w:p w:rsidR="00F358DF" w:rsidRPr="00812789" w:rsidRDefault="00F358DF" w:rsidP="00812789">
      <w:pPr>
        <w:rPr>
          <w:lang w:val="es-MX"/>
        </w:rPr>
      </w:pPr>
      <w:r w:rsidRPr="00812789">
        <w:rPr>
          <w:lang w:val="es-MX"/>
        </w:rPr>
        <w:tab/>
        <w:t>.</w:t>
      </w:r>
    </w:p>
    <w:p w:rsidR="00F358DF" w:rsidRPr="00812789" w:rsidRDefault="00F358DF" w:rsidP="00812789">
      <w:pPr>
        <w:rPr>
          <w:lang w:val="es-MX"/>
        </w:rPr>
      </w:pPr>
    </w:p>
    <w:p w:rsidR="00F358DF" w:rsidRPr="00812789" w:rsidRDefault="00F358DF" w:rsidP="00812789">
      <w:pPr>
        <w:rPr>
          <w:b/>
          <w:lang w:val="es-MX"/>
        </w:rPr>
      </w:pPr>
      <w:r w:rsidRPr="00812789">
        <w:rPr>
          <w:b/>
          <w:lang w:val="es-MX"/>
        </w:rPr>
        <w:t>Considerando:</w:t>
      </w:r>
    </w:p>
    <w:p w:rsidR="00913371" w:rsidRPr="00812789" w:rsidRDefault="00913371" w:rsidP="00812789">
      <w:pPr>
        <w:rPr>
          <w:lang w:val="es-MX"/>
        </w:rPr>
      </w:pPr>
    </w:p>
    <w:p w:rsidR="00B83CA9" w:rsidRPr="00812789" w:rsidRDefault="00B83CA9" w:rsidP="00812789">
      <w:pPr>
        <w:ind w:firstLine="708"/>
      </w:pPr>
      <w:r w:rsidRPr="00812789">
        <w:t>Que e</w:t>
      </w:r>
      <w:r w:rsidR="00913371" w:rsidRPr="00812789">
        <w:t>l objeto del presente proyecto es condonar las deudas en concepto de Impuesto Inmobiliario y Tasa Retributiva de los Servicios de Alumbrado, Barrido, Limpieza, Mantenimiento y 23.514</w:t>
      </w:r>
      <w:proofErr w:type="gramStart"/>
      <w:r w:rsidR="00913371" w:rsidRPr="00812789">
        <w:t>, ,</w:t>
      </w:r>
      <w:proofErr w:type="gramEnd"/>
      <w:r w:rsidR="00913371" w:rsidRPr="00812789">
        <w:t xml:space="preserve"> multas, recargos y cualquier otro accesorio, que registran las entidades deportivas sin fines de lucro </w:t>
      </w:r>
      <w:r w:rsidRPr="00812789">
        <w:t>.</w:t>
      </w:r>
    </w:p>
    <w:p w:rsidR="00B83CA9" w:rsidRPr="00812789" w:rsidRDefault="00B83CA9" w:rsidP="00812789">
      <w:pPr>
        <w:ind w:firstLine="708"/>
      </w:pPr>
    </w:p>
    <w:p w:rsidR="00B83CA9" w:rsidRPr="00812789" w:rsidRDefault="00B83CA9" w:rsidP="00812789">
      <w:pPr>
        <w:ind w:firstLine="708"/>
      </w:pPr>
      <w:r w:rsidRPr="00812789">
        <w:t>Que los c</w:t>
      </w:r>
      <w:r w:rsidR="00913371" w:rsidRPr="00812789">
        <w:t>lubes constituidos como asociaciones civiles sin fines de lucro se encuentran regulados por la Ley 1624 y específicamente por la Ley 1807, la cual tiene por objeto el fomento y promo</w:t>
      </w:r>
      <w:r w:rsidRPr="00812789">
        <w:t>ción de las actividades de los clubes de b</w:t>
      </w:r>
      <w:r w:rsidR="00913371" w:rsidRPr="00812789">
        <w:t xml:space="preserve">arrio fortaleciendo su presencia en el ámbito de su comunidad, y cuyo uno de sus objetivos específicos versa en contribuir al mantenimiento y conservación de las instituciones deportivas. </w:t>
      </w:r>
    </w:p>
    <w:p w:rsidR="00B83CA9" w:rsidRPr="00812789" w:rsidRDefault="00B83CA9" w:rsidP="00812789">
      <w:pPr>
        <w:ind w:firstLine="708"/>
      </w:pPr>
    </w:p>
    <w:p w:rsidR="00913371" w:rsidRPr="00812789" w:rsidRDefault="00B83CA9" w:rsidP="00812789">
      <w:pPr>
        <w:ind w:firstLine="708"/>
      </w:pPr>
      <w:r w:rsidRPr="00812789">
        <w:t>Que los clubes de b</w:t>
      </w:r>
      <w:r w:rsidR="00913371" w:rsidRPr="00812789">
        <w:t>arrio asentados en el ejido urbano que conforma nuestra ciudad, más allá de desarrollar una funciona deportiva, son instituciones que colaboran asiduamente con otras entidades deportivas, colegios, escuelas de primaria y secundaria, Centros de Primera Infancia y comedores, como así cuentan con centros de jubilados, bibliotecas y ofrecen actividades culturales y sociales a sus afiliados c</w:t>
      </w:r>
      <w:r w:rsidRPr="00812789">
        <w:t>omo a la comunidad entera. Los clubes de b</w:t>
      </w:r>
      <w:r w:rsidR="00913371" w:rsidRPr="00812789">
        <w:t>arrio son instituciones estrechamente vinculadas con los vecinos y vecinas del lugar, representan un espacio de ocio y recreación, un ámbito de socialización, son íconos sociales y generan un sentimiento de identidad barrial.</w:t>
      </w:r>
    </w:p>
    <w:p w:rsidR="00913371" w:rsidRPr="00812789" w:rsidRDefault="00913371" w:rsidP="00812789"/>
    <w:p w:rsidR="00913371" w:rsidRPr="00812789" w:rsidRDefault="00B83CA9" w:rsidP="00812789">
      <w:pPr>
        <w:ind w:firstLine="708"/>
      </w:pPr>
      <w:r w:rsidRPr="00812789">
        <w:t>Que e</w:t>
      </w:r>
      <w:r w:rsidR="00913371" w:rsidRPr="00812789">
        <w:t>n este orden, se destaca tam</w:t>
      </w:r>
      <w:r w:rsidRPr="00812789">
        <w:t>bién que los clubes de b</w:t>
      </w:r>
      <w:r w:rsidR="00913371" w:rsidRPr="00812789">
        <w:t xml:space="preserve">arrio ante situaciones extraordinarias han demostrado que mediante la organización, esfuerzo y ahínco, coadyuvaron a mitigar </w:t>
      </w:r>
      <w:proofErr w:type="gramStart"/>
      <w:r w:rsidR="00913371" w:rsidRPr="00812789">
        <w:t>las</w:t>
      </w:r>
      <w:proofErr w:type="gramEnd"/>
      <w:r w:rsidR="00913371" w:rsidRPr="00812789">
        <w:t xml:space="preserve"> resultados de la situación. Ello ha ocurrido en época de pandemia Covid-19 o ante inclemencias climáticas, momentos en los cuales los clubes ofrecido sus instalaciones para realizar </w:t>
      </w:r>
      <w:proofErr w:type="spellStart"/>
      <w:r w:rsidR="00913371" w:rsidRPr="00812789">
        <w:t>testeos</w:t>
      </w:r>
      <w:proofErr w:type="spellEnd"/>
      <w:r w:rsidR="00913371" w:rsidRPr="00812789">
        <w:t>, acopiar y distribuir alimentos y ropa, funcionar como comedores o merenderos y, principalmente proporcionar contención a quienes lo necesitaron. Asimismo, debemos considerar  sumado al bajo valor de las cuotas sociales,</w:t>
      </w:r>
      <w:r w:rsidR="00256BD7" w:rsidRPr="00812789">
        <w:t xml:space="preserve"> si es que las cobran, </w:t>
      </w:r>
      <w:r w:rsidR="00EC7B50" w:rsidRPr="00812789">
        <w:t xml:space="preserve">además de </w:t>
      </w:r>
      <w:r w:rsidR="00256BD7" w:rsidRPr="00812789">
        <w:t xml:space="preserve"> otros </w:t>
      </w:r>
      <w:r w:rsidR="00913371" w:rsidRPr="00812789">
        <w:t xml:space="preserve"> factores son condicionantes para el sostenimiento y funcionamiento habitual de los clubes que se desangran día a día para poder brindar sus servicios a la comunidad, al tiempo que produce una disminución en su . En este sentido, entendemos a los clubes de barrio </w:t>
      </w:r>
      <w:r w:rsidR="00256BD7" w:rsidRPr="00812789">
        <w:t xml:space="preserve">merecen la </w:t>
      </w:r>
      <w:r w:rsidR="00913371" w:rsidRPr="00812789">
        <w:t xml:space="preserve"> colaboración y apoyo para seguir proporcionando a los vecinos y vecinas de la ciudad la bonanzas descriptas.</w:t>
      </w:r>
    </w:p>
    <w:p w:rsidR="00B83CA9" w:rsidRPr="00812789" w:rsidRDefault="00B83CA9" w:rsidP="00812789"/>
    <w:p w:rsidR="00B83CA9" w:rsidRPr="00812789" w:rsidRDefault="00256BD7" w:rsidP="00812789">
      <w:pPr>
        <w:ind w:firstLine="708"/>
        <w:rPr>
          <w:lang w:val="es-MX"/>
        </w:rPr>
      </w:pPr>
      <w:r w:rsidRPr="00812789">
        <w:lastRenderedPageBreak/>
        <w:t>Que a</w:t>
      </w:r>
      <w:r w:rsidR="00B83CA9" w:rsidRPr="00812789">
        <w:t>l respecto, cabe señalar que hasta el año 2015 las entidades se encontraron exentas del Impuesto Inmobiliario y la Tasa Retributiva de los Servicios de Alumbrado, Barrido y Limpieza, Mantenimiento y Conservaciones de Sumideros, siempre que acreditasen el cumplimiento de una serie de requisitos: Función de carácter social; Cesión de instal</w:t>
      </w:r>
      <w:r w:rsidRPr="00812789">
        <w:t>aciones a escuelas públicas; y f</w:t>
      </w:r>
      <w:r w:rsidR="00B83CA9" w:rsidRPr="00812789">
        <w:t>acilitar instalaciones para el desarrollo de programas deportivos-recreativos</w:t>
      </w:r>
    </w:p>
    <w:p w:rsidR="00913371" w:rsidRPr="00812789" w:rsidRDefault="00913371" w:rsidP="00812789">
      <w:pPr>
        <w:rPr>
          <w:lang w:val="es-MX"/>
        </w:rPr>
      </w:pPr>
    </w:p>
    <w:p w:rsidR="00913371" w:rsidRPr="00812789" w:rsidRDefault="00913371" w:rsidP="00812789">
      <w:pPr>
        <w:rPr>
          <w:lang w:val="es-MX"/>
        </w:rPr>
      </w:pPr>
    </w:p>
    <w:p w:rsidR="008615BA" w:rsidRPr="00812789" w:rsidRDefault="008615BA" w:rsidP="00812789">
      <w:pPr>
        <w:rPr>
          <w:lang w:val="es-MX"/>
        </w:rPr>
      </w:pPr>
      <w:r w:rsidRPr="00812789">
        <w:rPr>
          <w:lang w:val="es-MX"/>
        </w:rPr>
        <w:tab/>
        <w:t xml:space="preserve">Por lo expuesto, esta Comisión de Presupuesto, Hacienda, Administración Financiera y Política Tributaria, pone a consideración del Cuerpo  la </w:t>
      </w:r>
      <w:proofErr w:type="gramStart"/>
      <w:r w:rsidRPr="00812789">
        <w:rPr>
          <w:lang w:val="es-MX"/>
        </w:rPr>
        <w:t>siguiente :</w:t>
      </w:r>
      <w:proofErr w:type="gramEnd"/>
      <w:r w:rsidRPr="00812789">
        <w:rPr>
          <w:lang w:val="es-MX"/>
        </w:rPr>
        <w:t xml:space="preserve"> </w:t>
      </w:r>
    </w:p>
    <w:p w:rsidR="00913371" w:rsidRPr="00812789" w:rsidRDefault="00913371" w:rsidP="00812789">
      <w:pPr>
        <w:rPr>
          <w:lang w:val="es-MX"/>
        </w:rPr>
      </w:pPr>
    </w:p>
    <w:p w:rsidR="008615BA" w:rsidRPr="00812789" w:rsidRDefault="008615BA" w:rsidP="00812789">
      <w:pPr>
        <w:rPr>
          <w:lang w:val="es-MX"/>
        </w:rPr>
      </w:pPr>
    </w:p>
    <w:p w:rsidR="008615BA" w:rsidRPr="00812789" w:rsidRDefault="008615BA" w:rsidP="00812789">
      <w:pPr>
        <w:rPr>
          <w:lang w:val="es-MX"/>
        </w:rPr>
      </w:pPr>
    </w:p>
    <w:p w:rsidR="00913371" w:rsidRPr="00812789" w:rsidRDefault="00D81F92" w:rsidP="00812789">
      <w:pPr>
        <w:jc w:val="center"/>
        <w:rPr>
          <w:b/>
          <w:lang w:val="es-MX"/>
        </w:rPr>
      </w:pPr>
      <w:r w:rsidRPr="00812789">
        <w:rPr>
          <w:b/>
          <w:lang w:val="es-MX"/>
        </w:rPr>
        <w:t>LEY</w:t>
      </w:r>
    </w:p>
    <w:p w:rsidR="008615BA" w:rsidRPr="00812789" w:rsidRDefault="008615BA" w:rsidP="00812789">
      <w:pPr>
        <w:jc w:val="center"/>
        <w:rPr>
          <w:b/>
          <w:lang w:val="es-MX"/>
        </w:rPr>
      </w:pPr>
    </w:p>
    <w:p w:rsidR="00F358DF" w:rsidRPr="00812789" w:rsidRDefault="00F358DF" w:rsidP="00812789">
      <w:pPr>
        <w:rPr>
          <w:lang w:val="es-MX"/>
        </w:rPr>
      </w:pPr>
    </w:p>
    <w:p w:rsidR="00913371" w:rsidRPr="00812789" w:rsidRDefault="00D81F92" w:rsidP="00812789">
      <w:pPr>
        <w:pStyle w:val="Default"/>
        <w:jc w:val="both"/>
        <w:rPr>
          <w:color w:val="auto"/>
        </w:rPr>
      </w:pPr>
      <w:r w:rsidRPr="00812789">
        <w:rPr>
          <w:b/>
          <w:color w:val="auto"/>
          <w:lang w:val="es-MX"/>
        </w:rPr>
        <w:t xml:space="preserve">Artículo </w:t>
      </w:r>
      <w:r w:rsidR="00913371" w:rsidRPr="00812789">
        <w:rPr>
          <w:b/>
          <w:color w:val="auto"/>
        </w:rPr>
        <w:t>1°.-</w:t>
      </w:r>
      <w:r w:rsidR="00913371" w:rsidRPr="00812789">
        <w:rPr>
          <w:color w:val="auto"/>
        </w:rPr>
        <w:t xml:space="preserve"> Condónese las deudas en concepto de Impuesto Inmobiliario y Tasa Retributiva de los Servicios de Alumbrado, Barrido, Limpieza, Mantenimiento y </w:t>
      </w:r>
      <w:r w:rsidR="00483C54" w:rsidRPr="00812789">
        <w:rPr>
          <w:color w:val="auto"/>
        </w:rPr>
        <w:t xml:space="preserve">conservación de </w:t>
      </w:r>
      <w:proofErr w:type="gramStart"/>
      <w:r w:rsidR="00483C54" w:rsidRPr="00812789">
        <w:rPr>
          <w:color w:val="auto"/>
        </w:rPr>
        <w:t xml:space="preserve">sumideros </w:t>
      </w:r>
      <w:r w:rsidR="00913371" w:rsidRPr="00812789">
        <w:rPr>
          <w:color w:val="auto"/>
        </w:rPr>
        <w:t>,</w:t>
      </w:r>
      <w:proofErr w:type="gramEnd"/>
      <w:r w:rsidR="00913371" w:rsidRPr="00812789">
        <w:rPr>
          <w:color w:val="auto"/>
        </w:rPr>
        <w:t xml:space="preserve"> multas, recargos y cualquier otro accesorio, que registran las entidades deportivas sin fines de lucro inscriptas en el Registro Único de Instituciones Deportivas (RUID) de la Ciudad Autónoma de Buenos Aires, alcanzadas por el Artículo 2° de la Ley 1807. </w:t>
      </w:r>
    </w:p>
    <w:p w:rsidR="00913371" w:rsidRPr="00812789" w:rsidRDefault="00913371" w:rsidP="00812789">
      <w:pPr>
        <w:pStyle w:val="Default"/>
        <w:jc w:val="both"/>
        <w:rPr>
          <w:color w:val="auto"/>
        </w:rPr>
      </w:pPr>
    </w:p>
    <w:p w:rsidR="00913371" w:rsidRPr="00812789" w:rsidRDefault="00913371" w:rsidP="00812789">
      <w:pPr>
        <w:pStyle w:val="Default"/>
        <w:jc w:val="both"/>
        <w:rPr>
          <w:color w:val="auto"/>
        </w:rPr>
      </w:pPr>
      <w:r w:rsidRPr="00812789">
        <w:rPr>
          <w:b/>
          <w:color w:val="auto"/>
        </w:rPr>
        <w:t>Artículo 2°.-</w:t>
      </w:r>
      <w:r w:rsidRPr="00812789">
        <w:rPr>
          <w:color w:val="auto"/>
        </w:rPr>
        <w:t xml:space="preserve"> A los fines de la vigencia del Artículo 1° de la presente Ley, la existencia de eventuales pagos imputados a la cancelación de la deuda condonada no da lugar a reclamos, reintegros o repeticiones de suma alguna abonada. </w:t>
      </w:r>
    </w:p>
    <w:p w:rsidR="00913371" w:rsidRPr="00812789" w:rsidRDefault="00913371" w:rsidP="00812789">
      <w:pPr>
        <w:pStyle w:val="Default"/>
        <w:jc w:val="both"/>
        <w:rPr>
          <w:color w:val="auto"/>
        </w:rPr>
      </w:pPr>
    </w:p>
    <w:p w:rsidR="00B83CA9" w:rsidRPr="00812789" w:rsidRDefault="00913371" w:rsidP="00812789">
      <w:r w:rsidRPr="00812789">
        <w:rPr>
          <w:b/>
        </w:rPr>
        <w:t>Artículo 3°.-</w:t>
      </w:r>
      <w:r w:rsidR="00B83CA9" w:rsidRPr="00812789">
        <w:rPr>
          <w:b/>
          <w:bCs/>
          <w:szCs w:val="23"/>
        </w:rPr>
        <w:t xml:space="preserve"> </w:t>
      </w:r>
      <w:r w:rsidR="00B83CA9" w:rsidRPr="00812789">
        <w:t xml:space="preserve">Si correspondiera, los beneficiarios se harán cargo de las costas y costos por reclamos judiciales iniciados. </w:t>
      </w:r>
    </w:p>
    <w:p w:rsidR="00B83CA9" w:rsidRPr="00812789" w:rsidRDefault="00B83CA9" w:rsidP="00812789">
      <w:pPr>
        <w:pStyle w:val="Default"/>
        <w:jc w:val="both"/>
        <w:rPr>
          <w:b/>
          <w:color w:val="auto"/>
        </w:rPr>
      </w:pPr>
    </w:p>
    <w:p w:rsidR="00F358DF" w:rsidRPr="00812789" w:rsidRDefault="00913371" w:rsidP="00812789">
      <w:pPr>
        <w:pStyle w:val="Default"/>
        <w:jc w:val="both"/>
        <w:rPr>
          <w:color w:val="auto"/>
          <w:lang w:val="es-MX"/>
        </w:rPr>
      </w:pPr>
      <w:r w:rsidRPr="00812789">
        <w:rPr>
          <w:color w:val="auto"/>
        </w:rPr>
        <w:t xml:space="preserve"> </w:t>
      </w:r>
      <w:r w:rsidR="00724D44" w:rsidRPr="00812789">
        <w:rPr>
          <w:b/>
          <w:color w:val="auto"/>
        </w:rPr>
        <w:t>Artículo 4°</w:t>
      </w:r>
      <w:r w:rsidRPr="00812789">
        <w:rPr>
          <w:b/>
          <w:color w:val="auto"/>
        </w:rPr>
        <w:t>-</w:t>
      </w:r>
      <w:r w:rsidRPr="00812789">
        <w:rPr>
          <w:color w:val="auto"/>
        </w:rPr>
        <w:t xml:space="preserve"> </w:t>
      </w:r>
      <w:r w:rsidR="00D81F92" w:rsidRPr="00812789">
        <w:rPr>
          <w:color w:val="auto"/>
        </w:rPr>
        <w:t xml:space="preserve"> Comuníquese</w:t>
      </w:r>
      <w:r w:rsidR="00145594" w:rsidRPr="00812789">
        <w:rPr>
          <w:color w:val="auto"/>
        </w:rPr>
        <w:t xml:space="preserve">, </w:t>
      </w:r>
      <w:proofErr w:type="gramStart"/>
      <w:r w:rsidR="00145594" w:rsidRPr="00812789">
        <w:rPr>
          <w:color w:val="auto"/>
        </w:rPr>
        <w:t>etc..</w:t>
      </w:r>
      <w:proofErr w:type="gramEnd"/>
    </w:p>
    <w:p w:rsidR="00D81F92" w:rsidRPr="00812789" w:rsidRDefault="00D81F92" w:rsidP="00812789">
      <w:pPr>
        <w:pStyle w:val="Default"/>
        <w:jc w:val="both"/>
        <w:rPr>
          <w:color w:val="auto"/>
          <w:lang w:val="es-MX"/>
        </w:rPr>
      </w:pPr>
    </w:p>
    <w:p w:rsidR="00F358DF" w:rsidRPr="00812789" w:rsidRDefault="00D81F92" w:rsidP="00812789">
      <w:pPr>
        <w:pStyle w:val="Default"/>
        <w:jc w:val="both"/>
        <w:rPr>
          <w:color w:val="auto"/>
          <w:lang w:val="es-MX"/>
        </w:rPr>
      </w:pPr>
      <w:r w:rsidRPr="00812789">
        <w:rPr>
          <w:color w:val="auto"/>
          <w:lang w:val="es-MX"/>
        </w:rPr>
        <w:t xml:space="preserve">Sala de la Comisión, </w:t>
      </w:r>
    </w:p>
    <w:p w:rsidR="00FE72EF" w:rsidRPr="00812789" w:rsidRDefault="00FE72EF" w:rsidP="00812789">
      <w:pPr>
        <w:pStyle w:val="Default"/>
        <w:jc w:val="both"/>
        <w:rPr>
          <w:color w:val="auto"/>
          <w:lang w:val="es-MX"/>
        </w:rPr>
      </w:pPr>
    </w:p>
    <w:p w:rsidR="00FE72EF" w:rsidRPr="00812789" w:rsidRDefault="00FE72EF" w:rsidP="00812789">
      <w:pPr>
        <w:pStyle w:val="Default"/>
        <w:jc w:val="both"/>
        <w:rPr>
          <w:color w:val="auto"/>
          <w:lang w:val="es-MX"/>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026"/>
        <w:gridCol w:w="4066"/>
      </w:tblGrid>
      <w:tr w:rsidR="009A0EA7" w:rsidRPr="00812789" w:rsidTr="007F56E7">
        <w:trPr>
          <w:trHeight w:val="1602"/>
        </w:trPr>
        <w:tc>
          <w:tcPr>
            <w:tcW w:w="4348" w:type="dxa"/>
            <w:tcBorders>
              <w:bottom w:val="single" w:sz="4"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bookmarkStart w:id="0" w:name="DLey"/>
            <w:bookmarkEnd w:id="0"/>
          </w:p>
        </w:tc>
        <w:tc>
          <w:tcPr>
            <w:tcW w:w="4348" w:type="dxa"/>
            <w:tcBorders>
              <w:bottom w:val="single" w:sz="4" w:space="0" w:color="FFFFFF" w:themeColor="background1"/>
            </w:tcBorders>
            <w:vAlign w:val="bottom"/>
          </w:tcPr>
          <w:p w:rsidR="009A0EA7" w:rsidRPr="00812789" w:rsidRDefault="009A0EA7" w:rsidP="00812789">
            <w:pPr>
              <w:jc w:val="center"/>
              <w:rPr>
                <w:rFonts w:ascii="Times New Roman" w:hAnsi="Times New Roman" w:cs="Times New Roman"/>
                <w:sz w:val="24"/>
              </w:rPr>
            </w:pPr>
            <w:r w:rsidRPr="00812789">
              <w:rPr>
                <w:rFonts w:ascii="Times New Roman" w:hAnsi="Times New Roman" w:cs="Times New Roman"/>
                <w:sz w:val="24"/>
              </w:rPr>
              <w:t>PAOLA MICHIELOTTO</w:t>
            </w:r>
          </w:p>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PRESIDENTA</w:t>
            </w:r>
          </w:p>
        </w:tc>
      </w:tr>
      <w:tr w:rsidR="009A0EA7" w:rsidRPr="00812789" w:rsidTr="007F56E7">
        <w:trPr>
          <w:trHeight w:val="1985"/>
        </w:trPr>
        <w:tc>
          <w:tcPr>
            <w:tcW w:w="434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rPr>
                <w:rFonts w:ascii="Times New Roman" w:hAnsi="Times New Roman" w:cs="Times New Roman"/>
                <w:sz w:val="24"/>
                <w:szCs w:val="24"/>
              </w:rPr>
            </w:pPr>
            <w:r w:rsidRPr="00812789">
              <w:rPr>
                <w:rFonts w:ascii="Times New Roman" w:hAnsi="Times New Roman" w:cs="Times New Roman"/>
                <w:sz w:val="24"/>
                <w:szCs w:val="24"/>
              </w:rPr>
              <w:t xml:space="preserve">               CLAUDIA  NEIRA</w:t>
            </w:r>
          </w:p>
          <w:p w:rsidR="009A0EA7" w:rsidRPr="00812789" w:rsidRDefault="009A0EA7" w:rsidP="00812789">
            <w:pPr>
              <w:rPr>
                <w:rFonts w:ascii="Times New Roman" w:hAnsi="Times New Roman" w:cs="Times New Roman"/>
                <w:sz w:val="24"/>
                <w:lang w:val="es-MX"/>
              </w:rPr>
            </w:pPr>
            <w:r w:rsidRPr="00812789">
              <w:rPr>
                <w:rFonts w:ascii="Times New Roman" w:hAnsi="Times New Roman" w:cs="Times New Roman"/>
                <w:sz w:val="24"/>
              </w:rPr>
              <w:t xml:space="preserve">                 Vicepresidenta 1º</w:t>
            </w:r>
          </w:p>
        </w:tc>
        <w:tc>
          <w:tcPr>
            <w:tcW w:w="4348"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rPr>
            </w:pPr>
            <w:r w:rsidRPr="00812789">
              <w:rPr>
                <w:rFonts w:ascii="Times New Roman" w:hAnsi="Times New Roman" w:cs="Times New Roman"/>
                <w:sz w:val="24"/>
              </w:rPr>
              <w:t>LUCIO LAPEÑA</w:t>
            </w:r>
          </w:p>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Vicepresidente 2º</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JUAN PABLO ARENAZA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MATÍAS BARROETAVEÑA</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szCs w:val="24"/>
                <w:lang w:val="es-MX"/>
              </w:rPr>
            </w:pPr>
            <w:r w:rsidRPr="00812789">
              <w:rPr>
                <w:rFonts w:ascii="Times New Roman" w:hAnsi="Times New Roman" w:cs="Times New Roman"/>
                <w:sz w:val="24"/>
                <w:szCs w:val="24"/>
                <w:lang w:val="es-MX"/>
              </w:rPr>
              <w:lastRenderedPageBreak/>
              <w:t>EUGENIO CASIELLES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szCs w:val="24"/>
                <w:lang w:val="es-MX"/>
              </w:rPr>
            </w:pPr>
            <w:r w:rsidRPr="00812789">
              <w:rPr>
                <w:rFonts w:ascii="Times New Roman" w:hAnsi="Times New Roman" w:cs="Times New Roman"/>
                <w:sz w:val="24"/>
                <w:szCs w:val="24"/>
                <w:lang w:val="es-MX"/>
              </w:rPr>
              <w:t>FACUNDO DEL GAISO</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PABLO DONATI</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MARÍA LUISA GONZÁLEZ ESTEVARENA</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MATÍAS LAMMENS</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MATÍAS LOPEZ</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rPr>
            </w:pPr>
            <w:r w:rsidRPr="00812789">
              <w:rPr>
                <w:rFonts w:ascii="Times New Roman" w:hAnsi="Times New Roman" w:cs="Times New Roman"/>
                <w:sz w:val="24"/>
              </w:rPr>
              <w:t>RAMIRO MARRA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rPr>
            </w:pPr>
            <w:r w:rsidRPr="00812789">
              <w:rPr>
                <w:rFonts w:ascii="Times New Roman" w:hAnsi="Times New Roman" w:cs="Times New Roman"/>
                <w:sz w:val="24"/>
              </w:rPr>
              <w:t>JUAN PABLO MODARELLI</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MARÍA FERNANDA MOLLARD</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SEBASTIÁN NAGATA</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DARÍO NIETO</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rPr>
              <w:t>MARÍA INÉS PARRY</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szCs w:val="24"/>
                <w:lang w:val="es-MX"/>
              </w:rPr>
            </w:pPr>
            <w:r w:rsidRPr="00812789">
              <w:rPr>
                <w:rFonts w:ascii="Times New Roman" w:hAnsi="Times New Roman" w:cs="Times New Roman"/>
                <w:sz w:val="24"/>
                <w:szCs w:val="24"/>
                <w:lang w:val="es-MX"/>
              </w:rPr>
              <w:t>MARÍA DEL PILAR RAMÍREZ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szCs w:val="24"/>
              </w:rPr>
              <w:t>SERGIO SICILIANO</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lang w:val="es-MX"/>
              </w:rPr>
            </w:pPr>
            <w:r w:rsidRPr="00812789">
              <w:rPr>
                <w:rFonts w:ascii="Times New Roman" w:hAnsi="Times New Roman" w:cs="Times New Roman"/>
                <w:sz w:val="24"/>
                <w:szCs w:val="24"/>
                <w:lang w:val="es-MX"/>
              </w:rPr>
              <w:t>GUILLERMO SUÁREZ</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szCs w:val="24"/>
              </w:rPr>
            </w:pPr>
            <w:r w:rsidRPr="00812789">
              <w:rPr>
                <w:rFonts w:ascii="Times New Roman" w:hAnsi="Times New Roman" w:cs="Times New Roman"/>
                <w:sz w:val="24"/>
                <w:szCs w:val="24"/>
              </w:rPr>
              <w:t>JUAN MANUEL VALDÉS</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szCs w:val="24"/>
              </w:rPr>
            </w:pPr>
            <w:r w:rsidRPr="00812789">
              <w:rPr>
                <w:rFonts w:ascii="Times New Roman" w:hAnsi="Times New Roman" w:cs="Times New Roman"/>
                <w:sz w:val="24"/>
                <w:szCs w:val="24"/>
              </w:rPr>
              <w:lastRenderedPageBreak/>
              <w:t>GIMENA VILLAFRUELA</w:t>
            </w:r>
          </w:p>
        </w:tc>
        <w:tc>
          <w:tcPr>
            <w:tcW w:w="4348"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szCs w:val="24"/>
              </w:rPr>
            </w:pPr>
            <w:r w:rsidRPr="00812789">
              <w:rPr>
                <w:rFonts w:ascii="Times New Roman" w:hAnsi="Times New Roman" w:cs="Times New Roman"/>
                <w:sz w:val="24"/>
                <w:szCs w:val="24"/>
              </w:rPr>
              <w:t>FRANCO VITALI</w:t>
            </w:r>
          </w:p>
        </w:tc>
      </w:tr>
      <w:tr w:rsidR="009A0EA7" w:rsidRPr="00812789" w:rsidTr="007F56E7">
        <w:trPr>
          <w:trHeight w:val="1985"/>
        </w:trPr>
        <w:tc>
          <w:tcPr>
            <w:tcW w:w="4348" w:type="dxa"/>
            <w:tcBorders>
              <w:top w:val="single" w:sz="6" w:space="0" w:color="FFFFFF" w:themeColor="background1"/>
              <w:left w:val="single" w:sz="4" w:space="0" w:color="FFFFFF" w:themeColor="background1"/>
              <w:bottom w:val="single" w:sz="4" w:space="0" w:color="FFFFFF" w:themeColor="background1"/>
              <w:right w:val="single" w:sz="6" w:space="0" w:color="FFFFFF" w:themeColor="background1"/>
            </w:tcBorders>
            <w:vAlign w:val="bottom"/>
          </w:tcPr>
          <w:p w:rsidR="009A0EA7" w:rsidRPr="00812789" w:rsidRDefault="009A0EA7" w:rsidP="00812789">
            <w:pPr>
              <w:jc w:val="center"/>
              <w:rPr>
                <w:rFonts w:ascii="Times New Roman" w:hAnsi="Times New Roman" w:cs="Times New Roman"/>
                <w:sz w:val="24"/>
                <w:szCs w:val="24"/>
              </w:rPr>
            </w:pPr>
          </w:p>
        </w:tc>
        <w:tc>
          <w:tcPr>
            <w:tcW w:w="4348" w:type="dxa"/>
            <w:tcBorders>
              <w:top w:val="single" w:sz="6" w:space="0" w:color="FFFFFF" w:themeColor="background1"/>
              <w:left w:val="single" w:sz="6" w:space="0" w:color="FFFFFF" w:themeColor="background1"/>
              <w:bottom w:val="single" w:sz="4" w:space="0" w:color="FFFFFF" w:themeColor="background1"/>
              <w:right w:val="single" w:sz="4" w:space="0" w:color="FFFFFF" w:themeColor="background1"/>
            </w:tcBorders>
            <w:vAlign w:val="bottom"/>
          </w:tcPr>
          <w:p w:rsidR="009A0EA7" w:rsidRPr="00812789" w:rsidRDefault="009A0EA7" w:rsidP="00812789">
            <w:pPr>
              <w:jc w:val="center"/>
              <w:rPr>
                <w:rFonts w:ascii="Times New Roman" w:hAnsi="Times New Roman" w:cs="Times New Roman"/>
                <w:sz w:val="24"/>
                <w:szCs w:val="24"/>
              </w:rPr>
            </w:pPr>
          </w:p>
        </w:tc>
      </w:tr>
    </w:tbl>
    <w:p w:rsidR="009A0EA7" w:rsidRPr="00812789" w:rsidRDefault="009A0EA7" w:rsidP="00812789"/>
    <w:p w:rsidR="00B177FE" w:rsidRPr="00812789" w:rsidRDefault="00B177FE" w:rsidP="00812789">
      <w:pPr>
        <w:rPr>
          <w:lang w:val="es-MX"/>
        </w:rPr>
      </w:pPr>
    </w:p>
    <w:p w:rsidR="00B177FE" w:rsidRPr="00812789" w:rsidRDefault="00B177FE" w:rsidP="00812789">
      <w:pPr>
        <w:rPr>
          <w:lang w:val="es-MX"/>
        </w:rPr>
      </w:pPr>
    </w:p>
    <w:p w:rsidR="00AF6352" w:rsidRPr="00812789" w:rsidRDefault="00AF6352" w:rsidP="00812789">
      <w:pPr>
        <w:rPr>
          <w:lang w:val="es-MX"/>
        </w:rPr>
      </w:pPr>
    </w:p>
    <w:sectPr w:rsidR="00AF6352" w:rsidRPr="00812789" w:rsidSect="00FE72EF">
      <w:headerReference w:type="default" r:id="rId7"/>
      <w:footerReference w:type="default" r:id="rId8"/>
      <w:pgSz w:w="12242" w:h="20163" w:code="5"/>
      <w:pgMar w:top="2268" w:right="153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E31" w:rsidRDefault="00081E31">
      <w:r>
        <w:separator/>
      </w:r>
    </w:p>
  </w:endnote>
  <w:endnote w:type="continuationSeparator" w:id="0">
    <w:p w:rsidR="00081E31" w:rsidRDefault="00081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59729F" w:rsidRDefault="00601A75">
    <w:pPr>
      <w:pStyle w:val="Piedepgina"/>
      <w:rPr>
        <w:color w:val="333333"/>
        <w:sz w:val="20"/>
      </w:rPr>
    </w:pPr>
    <w:bookmarkStart w:id="1" w:name="Despacho"/>
    <w:bookmarkEnd w:id="1"/>
  </w:p>
  <w:p w:rsidR="00601A75" w:rsidRPr="0059729F" w:rsidRDefault="00601A75">
    <w:pPr>
      <w:pStyle w:val="Piedepgina"/>
      <w:rPr>
        <w:color w:val="333333"/>
        <w:sz w:val="20"/>
      </w:rPr>
    </w:pPr>
    <w:r w:rsidRPr="0059729F">
      <w:rPr>
        <w:color w:val="333333"/>
        <w:sz w:val="20"/>
      </w:rPr>
      <w:t xml:space="preserve">Último cambio: </w:t>
    </w:r>
    <w:fldSimple w:instr=" SAVEDATE  \* MERGEFORMAT ">
      <w:r w:rsidR="00F2221B" w:rsidRPr="00F2221B">
        <w:rPr>
          <w:noProof/>
          <w:color w:val="333333"/>
          <w:sz w:val="20"/>
        </w:rPr>
        <w:t>12/11/2025 17:14:00</w:t>
      </w:r>
    </w:fldSimple>
    <w:r w:rsidRPr="0059729F">
      <w:rPr>
        <w:color w:val="333333"/>
        <w:sz w:val="20"/>
      </w:rPr>
      <w:t xml:space="preserve">  -  Cantidad de caracteres: </w:t>
    </w:r>
    <w:fldSimple w:instr=" NUMCHARS  \* MERGEFORMAT ">
      <w:r w:rsidR="0059729F" w:rsidRPr="0059729F">
        <w:rPr>
          <w:noProof/>
          <w:color w:val="333333"/>
          <w:sz w:val="20"/>
        </w:rPr>
        <w:t>4254</w:t>
      </w:r>
    </w:fldSimple>
    <w:r w:rsidRPr="0059729F">
      <w:rPr>
        <w:color w:val="333333"/>
        <w:sz w:val="20"/>
      </w:rPr>
      <w:t xml:space="preserve"> - Cantidad de palabras: </w:t>
    </w:r>
    <w:fldSimple w:instr=" NUMWORDS  \* MERGEFORMAT ">
      <w:r w:rsidR="0059729F" w:rsidRPr="0059729F">
        <w:rPr>
          <w:noProof/>
          <w:color w:val="333333"/>
          <w:sz w:val="20"/>
        </w:rPr>
        <w:t>746</w:t>
      </w:r>
    </w:fldSimple>
  </w:p>
  <w:p w:rsidR="00601A75" w:rsidRPr="0059729F" w:rsidRDefault="00601A75" w:rsidP="00B05649">
    <w:pPr>
      <w:pStyle w:val="Piedepgina"/>
      <w:tabs>
        <w:tab w:val="left" w:pos="3565"/>
      </w:tabs>
      <w:rPr>
        <w:rStyle w:val="Nmerodepgina"/>
        <w:color w:val="333333"/>
      </w:rPr>
    </w:pPr>
    <w:r w:rsidRPr="0059729F">
      <w:rPr>
        <w:color w:val="333333"/>
        <w:sz w:val="20"/>
      </w:rPr>
      <w:tab/>
      <w:t>Pág.</w:t>
    </w:r>
    <w:r w:rsidRPr="0059729F">
      <w:rPr>
        <w:color w:val="333333"/>
      </w:rPr>
      <w:t xml:space="preserve"> </w:t>
    </w:r>
    <w:r w:rsidR="00796DE2" w:rsidRPr="0059729F">
      <w:rPr>
        <w:rStyle w:val="Nmerodepgina"/>
        <w:color w:val="333333"/>
      </w:rPr>
      <w:fldChar w:fldCharType="begin"/>
    </w:r>
    <w:r w:rsidRPr="0059729F">
      <w:rPr>
        <w:rStyle w:val="Nmerodepgina"/>
        <w:color w:val="333333"/>
      </w:rPr>
      <w:instrText xml:space="preserve"> PAGE </w:instrText>
    </w:r>
    <w:r w:rsidR="00796DE2" w:rsidRPr="0059729F">
      <w:rPr>
        <w:rStyle w:val="Nmerodepgina"/>
        <w:color w:val="333333"/>
      </w:rPr>
      <w:fldChar w:fldCharType="separate"/>
    </w:r>
    <w:r w:rsidR="00F2221B">
      <w:rPr>
        <w:rStyle w:val="Nmerodepgina"/>
        <w:noProof/>
        <w:color w:val="333333"/>
      </w:rPr>
      <w:t>1</w:t>
    </w:r>
    <w:r w:rsidR="00796DE2" w:rsidRPr="0059729F">
      <w:rPr>
        <w:rStyle w:val="Nmerodepgina"/>
        <w:color w:val="333333"/>
      </w:rPr>
      <w:fldChar w:fldCharType="end"/>
    </w:r>
    <w:r w:rsidRPr="0059729F">
      <w:rPr>
        <w:rStyle w:val="Nmerodepgina"/>
        <w:color w:val="333333"/>
      </w:rPr>
      <w:t>/</w:t>
    </w:r>
    <w:fldSimple w:instr=" NUMPAGES  \* MERGEFORMAT ">
      <w:r w:rsidR="00F2221B" w:rsidRPr="00F2221B">
        <w:rPr>
          <w:rStyle w:val="Nmerodepgina"/>
          <w:noProof/>
          <w:color w:val="333333"/>
        </w:rPr>
        <w:t>4</w:t>
      </w:r>
    </w:fldSimple>
    <w:r w:rsidRPr="0059729F">
      <w:rPr>
        <w:rStyle w:val="Nmerodepgina"/>
        <w:color w:val="333333"/>
      </w:rPr>
      <w:t xml:space="preserve"> </w:t>
    </w:r>
  </w:p>
  <w:p w:rsidR="00601A75" w:rsidRPr="0059729F"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E31" w:rsidRDefault="00081E31">
      <w:r>
        <w:separator/>
      </w:r>
    </w:p>
  </w:footnote>
  <w:footnote w:type="continuationSeparator" w:id="0">
    <w:p w:rsidR="00081E31" w:rsidRDefault="0008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256BD7"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rsids>
    <w:rsidRoot w:val="00913371"/>
    <w:rsid w:val="000004EB"/>
    <w:rsid w:val="00000B1B"/>
    <w:rsid w:val="00000D04"/>
    <w:rsid w:val="00001988"/>
    <w:rsid w:val="000031F8"/>
    <w:rsid w:val="00026430"/>
    <w:rsid w:val="00030DF5"/>
    <w:rsid w:val="0003615C"/>
    <w:rsid w:val="000376AB"/>
    <w:rsid w:val="00043882"/>
    <w:rsid w:val="00062864"/>
    <w:rsid w:val="00067370"/>
    <w:rsid w:val="000713D7"/>
    <w:rsid w:val="00071CFB"/>
    <w:rsid w:val="00077DAC"/>
    <w:rsid w:val="00080837"/>
    <w:rsid w:val="00081A42"/>
    <w:rsid w:val="00081E31"/>
    <w:rsid w:val="00081FFF"/>
    <w:rsid w:val="00085D07"/>
    <w:rsid w:val="000B2290"/>
    <w:rsid w:val="000D1497"/>
    <w:rsid w:val="000D2860"/>
    <w:rsid w:val="000D6C54"/>
    <w:rsid w:val="000E3949"/>
    <w:rsid w:val="000F74CB"/>
    <w:rsid w:val="000F7E30"/>
    <w:rsid w:val="00103C6B"/>
    <w:rsid w:val="00104335"/>
    <w:rsid w:val="00127D10"/>
    <w:rsid w:val="00136787"/>
    <w:rsid w:val="00145594"/>
    <w:rsid w:val="00145948"/>
    <w:rsid w:val="00155C7C"/>
    <w:rsid w:val="00160035"/>
    <w:rsid w:val="00160A2A"/>
    <w:rsid w:val="001614A7"/>
    <w:rsid w:val="00164B7A"/>
    <w:rsid w:val="001744D2"/>
    <w:rsid w:val="0019414B"/>
    <w:rsid w:val="001B0CF3"/>
    <w:rsid w:val="001B21B5"/>
    <w:rsid w:val="001B770D"/>
    <w:rsid w:val="001C18CC"/>
    <w:rsid w:val="001C63BD"/>
    <w:rsid w:val="001D480C"/>
    <w:rsid w:val="001D5DC1"/>
    <w:rsid w:val="001E5394"/>
    <w:rsid w:val="001F2924"/>
    <w:rsid w:val="001F3AFD"/>
    <w:rsid w:val="00205802"/>
    <w:rsid w:val="00205DAD"/>
    <w:rsid w:val="00223436"/>
    <w:rsid w:val="002327DE"/>
    <w:rsid w:val="00246DF0"/>
    <w:rsid w:val="00256BD7"/>
    <w:rsid w:val="0026220D"/>
    <w:rsid w:val="00265972"/>
    <w:rsid w:val="00275865"/>
    <w:rsid w:val="00276A7E"/>
    <w:rsid w:val="00284073"/>
    <w:rsid w:val="00296815"/>
    <w:rsid w:val="002971A4"/>
    <w:rsid w:val="002A3B6A"/>
    <w:rsid w:val="002B47D0"/>
    <w:rsid w:val="002C768C"/>
    <w:rsid w:val="002D05E9"/>
    <w:rsid w:val="002D533A"/>
    <w:rsid w:val="002D778C"/>
    <w:rsid w:val="002E38C3"/>
    <w:rsid w:val="002F7961"/>
    <w:rsid w:val="00302300"/>
    <w:rsid w:val="00305DD1"/>
    <w:rsid w:val="003145ED"/>
    <w:rsid w:val="00315C77"/>
    <w:rsid w:val="0033168A"/>
    <w:rsid w:val="00335CD9"/>
    <w:rsid w:val="003377F1"/>
    <w:rsid w:val="00340F54"/>
    <w:rsid w:val="0035681D"/>
    <w:rsid w:val="00386D28"/>
    <w:rsid w:val="003A7311"/>
    <w:rsid w:val="003B1DFC"/>
    <w:rsid w:val="003B471C"/>
    <w:rsid w:val="003D10AB"/>
    <w:rsid w:val="003D4000"/>
    <w:rsid w:val="003F1EFD"/>
    <w:rsid w:val="003F4249"/>
    <w:rsid w:val="00401C75"/>
    <w:rsid w:val="0040761B"/>
    <w:rsid w:val="00422C3F"/>
    <w:rsid w:val="004354AC"/>
    <w:rsid w:val="0044184D"/>
    <w:rsid w:val="00446E1A"/>
    <w:rsid w:val="00455771"/>
    <w:rsid w:val="00455A9E"/>
    <w:rsid w:val="00483C54"/>
    <w:rsid w:val="004847CA"/>
    <w:rsid w:val="0049758D"/>
    <w:rsid w:val="004A3668"/>
    <w:rsid w:val="004B7714"/>
    <w:rsid w:val="004C2BC2"/>
    <w:rsid w:val="004D12B1"/>
    <w:rsid w:val="004D2D62"/>
    <w:rsid w:val="004D30D5"/>
    <w:rsid w:val="004D438B"/>
    <w:rsid w:val="004E235F"/>
    <w:rsid w:val="0051012E"/>
    <w:rsid w:val="005142E6"/>
    <w:rsid w:val="00522C71"/>
    <w:rsid w:val="00534552"/>
    <w:rsid w:val="00537380"/>
    <w:rsid w:val="00540D49"/>
    <w:rsid w:val="00540E5C"/>
    <w:rsid w:val="00550A79"/>
    <w:rsid w:val="00551DE0"/>
    <w:rsid w:val="0057409D"/>
    <w:rsid w:val="005769D4"/>
    <w:rsid w:val="00584777"/>
    <w:rsid w:val="00587242"/>
    <w:rsid w:val="0059729F"/>
    <w:rsid w:val="005A1232"/>
    <w:rsid w:val="005A123F"/>
    <w:rsid w:val="005A32ED"/>
    <w:rsid w:val="005A3AA1"/>
    <w:rsid w:val="005A4D27"/>
    <w:rsid w:val="005B0FAF"/>
    <w:rsid w:val="005B14CE"/>
    <w:rsid w:val="005B6538"/>
    <w:rsid w:val="005C2485"/>
    <w:rsid w:val="005C37AB"/>
    <w:rsid w:val="005E556E"/>
    <w:rsid w:val="005F35E2"/>
    <w:rsid w:val="00601A75"/>
    <w:rsid w:val="00606D7C"/>
    <w:rsid w:val="00616F70"/>
    <w:rsid w:val="00622DE5"/>
    <w:rsid w:val="00636BE0"/>
    <w:rsid w:val="0064363E"/>
    <w:rsid w:val="0065711B"/>
    <w:rsid w:val="00673948"/>
    <w:rsid w:val="006811D6"/>
    <w:rsid w:val="00690392"/>
    <w:rsid w:val="00697F98"/>
    <w:rsid w:val="006A6925"/>
    <w:rsid w:val="006C326A"/>
    <w:rsid w:val="006C40E9"/>
    <w:rsid w:val="006D3303"/>
    <w:rsid w:val="006D5CB7"/>
    <w:rsid w:val="006E3675"/>
    <w:rsid w:val="00705135"/>
    <w:rsid w:val="00706B8E"/>
    <w:rsid w:val="007107A2"/>
    <w:rsid w:val="00715AF3"/>
    <w:rsid w:val="00720C1E"/>
    <w:rsid w:val="00724D44"/>
    <w:rsid w:val="00734F30"/>
    <w:rsid w:val="007410E7"/>
    <w:rsid w:val="007420D8"/>
    <w:rsid w:val="00747865"/>
    <w:rsid w:val="007552DD"/>
    <w:rsid w:val="00771B54"/>
    <w:rsid w:val="007728C1"/>
    <w:rsid w:val="00777916"/>
    <w:rsid w:val="00780167"/>
    <w:rsid w:val="007839D0"/>
    <w:rsid w:val="0079222C"/>
    <w:rsid w:val="00795615"/>
    <w:rsid w:val="00795E19"/>
    <w:rsid w:val="00796DE2"/>
    <w:rsid w:val="007B0FD7"/>
    <w:rsid w:val="007B3715"/>
    <w:rsid w:val="007B6DE7"/>
    <w:rsid w:val="007C0373"/>
    <w:rsid w:val="007C0CF9"/>
    <w:rsid w:val="007D2169"/>
    <w:rsid w:val="007D2459"/>
    <w:rsid w:val="007E2AB2"/>
    <w:rsid w:val="007E3534"/>
    <w:rsid w:val="007E36D1"/>
    <w:rsid w:val="008019FD"/>
    <w:rsid w:val="008034F8"/>
    <w:rsid w:val="00812683"/>
    <w:rsid w:val="00812789"/>
    <w:rsid w:val="00820A3A"/>
    <w:rsid w:val="00822637"/>
    <w:rsid w:val="00827228"/>
    <w:rsid w:val="008433E2"/>
    <w:rsid w:val="00846702"/>
    <w:rsid w:val="008553EB"/>
    <w:rsid w:val="008615BA"/>
    <w:rsid w:val="0086333F"/>
    <w:rsid w:val="00866BE2"/>
    <w:rsid w:val="00870A2D"/>
    <w:rsid w:val="008844BF"/>
    <w:rsid w:val="0088546A"/>
    <w:rsid w:val="00890C59"/>
    <w:rsid w:val="00890E2F"/>
    <w:rsid w:val="008938E5"/>
    <w:rsid w:val="008B4536"/>
    <w:rsid w:val="008C4AC3"/>
    <w:rsid w:val="008D72D2"/>
    <w:rsid w:val="00906685"/>
    <w:rsid w:val="00910E0F"/>
    <w:rsid w:val="00913371"/>
    <w:rsid w:val="0091690E"/>
    <w:rsid w:val="00924CC3"/>
    <w:rsid w:val="00947238"/>
    <w:rsid w:val="009624FC"/>
    <w:rsid w:val="0096461D"/>
    <w:rsid w:val="00966726"/>
    <w:rsid w:val="009953AF"/>
    <w:rsid w:val="00996E34"/>
    <w:rsid w:val="009A0EA7"/>
    <w:rsid w:val="009A6E2B"/>
    <w:rsid w:val="009B4FAC"/>
    <w:rsid w:val="009C20D3"/>
    <w:rsid w:val="009D23C9"/>
    <w:rsid w:val="009D5F56"/>
    <w:rsid w:val="009E5835"/>
    <w:rsid w:val="009F4E01"/>
    <w:rsid w:val="00A06A2B"/>
    <w:rsid w:val="00A07090"/>
    <w:rsid w:val="00A11AD7"/>
    <w:rsid w:val="00A1286B"/>
    <w:rsid w:val="00A240CA"/>
    <w:rsid w:val="00A37C1D"/>
    <w:rsid w:val="00A40D86"/>
    <w:rsid w:val="00A43208"/>
    <w:rsid w:val="00A47920"/>
    <w:rsid w:val="00A502EF"/>
    <w:rsid w:val="00A55E61"/>
    <w:rsid w:val="00A570BD"/>
    <w:rsid w:val="00A66804"/>
    <w:rsid w:val="00A75EED"/>
    <w:rsid w:val="00A7779B"/>
    <w:rsid w:val="00A878E2"/>
    <w:rsid w:val="00A962A7"/>
    <w:rsid w:val="00AA08DB"/>
    <w:rsid w:val="00AA2FEA"/>
    <w:rsid w:val="00AA7C22"/>
    <w:rsid w:val="00AB0A73"/>
    <w:rsid w:val="00AB5EB2"/>
    <w:rsid w:val="00AC3839"/>
    <w:rsid w:val="00AC53FC"/>
    <w:rsid w:val="00AD68E8"/>
    <w:rsid w:val="00AE2E8F"/>
    <w:rsid w:val="00AF5760"/>
    <w:rsid w:val="00AF6352"/>
    <w:rsid w:val="00B05649"/>
    <w:rsid w:val="00B1723C"/>
    <w:rsid w:val="00B177FE"/>
    <w:rsid w:val="00B264C1"/>
    <w:rsid w:val="00B31B65"/>
    <w:rsid w:val="00B36178"/>
    <w:rsid w:val="00B4532F"/>
    <w:rsid w:val="00B46232"/>
    <w:rsid w:val="00B75F34"/>
    <w:rsid w:val="00B83CA9"/>
    <w:rsid w:val="00B85EE2"/>
    <w:rsid w:val="00BE3C05"/>
    <w:rsid w:val="00BF2B7B"/>
    <w:rsid w:val="00BF71C2"/>
    <w:rsid w:val="00C03D75"/>
    <w:rsid w:val="00C26F53"/>
    <w:rsid w:val="00C330CB"/>
    <w:rsid w:val="00C3675D"/>
    <w:rsid w:val="00C419C1"/>
    <w:rsid w:val="00C51E49"/>
    <w:rsid w:val="00C521F9"/>
    <w:rsid w:val="00C63351"/>
    <w:rsid w:val="00C675F7"/>
    <w:rsid w:val="00C71253"/>
    <w:rsid w:val="00C734F9"/>
    <w:rsid w:val="00C86FE1"/>
    <w:rsid w:val="00C87365"/>
    <w:rsid w:val="00C93FF6"/>
    <w:rsid w:val="00CB5DEC"/>
    <w:rsid w:val="00CC20B0"/>
    <w:rsid w:val="00CD3069"/>
    <w:rsid w:val="00CE163F"/>
    <w:rsid w:val="00D21279"/>
    <w:rsid w:val="00D23C57"/>
    <w:rsid w:val="00D27154"/>
    <w:rsid w:val="00D37C22"/>
    <w:rsid w:val="00D43AA2"/>
    <w:rsid w:val="00D518DB"/>
    <w:rsid w:val="00D55ECB"/>
    <w:rsid w:val="00D67721"/>
    <w:rsid w:val="00D73E28"/>
    <w:rsid w:val="00D758CE"/>
    <w:rsid w:val="00D76A86"/>
    <w:rsid w:val="00D81F92"/>
    <w:rsid w:val="00D927D4"/>
    <w:rsid w:val="00DD2795"/>
    <w:rsid w:val="00DD4DE2"/>
    <w:rsid w:val="00DD520D"/>
    <w:rsid w:val="00DF0164"/>
    <w:rsid w:val="00DF54AA"/>
    <w:rsid w:val="00E07D33"/>
    <w:rsid w:val="00E12909"/>
    <w:rsid w:val="00E12DDE"/>
    <w:rsid w:val="00E143B6"/>
    <w:rsid w:val="00E14F1A"/>
    <w:rsid w:val="00E30CFF"/>
    <w:rsid w:val="00E37648"/>
    <w:rsid w:val="00E41630"/>
    <w:rsid w:val="00E55186"/>
    <w:rsid w:val="00E615F1"/>
    <w:rsid w:val="00E63146"/>
    <w:rsid w:val="00E64A1D"/>
    <w:rsid w:val="00E74920"/>
    <w:rsid w:val="00E81EE5"/>
    <w:rsid w:val="00E91F21"/>
    <w:rsid w:val="00E9494E"/>
    <w:rsid w:val="00EB6956"/>
    <w:rsid w:val="00EC7B50"/>
    <w:rsid w:val="00EF0D22"/>
    <w:rsid w:val="00F13C69"/>
    <w:rsid w:val="00F16D34"/>
    <w:rsid w:val="00F2221B"/>
    <w:rsid w:val="00F358DF"/>
    <w:rsid w:val="00F3699F"/>
    <w:rsid w:val="00F41DF6"/>
    <w:rsid w:val="00F51085"/>
    <w:rsid w:val="00F52245"/>
    <w:rsid w:val="00F5569F"/>
    <w:rsid w:val="00F60308"/>
    <w:rsid w:val="00F640D0"/>
    <w:rsid w:val="00F75389"/>
    <w:rsid w:val="00F903E8"/>
    <w:rsid w:val="00FA0C8C"/>
    <w:rsid w:val="00FB26DA"/>
    <w:rsid w:val="00FD07F5"/>
    <w:rsid w:val="00FE72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8D"/>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49758D"/>
    <w:pPr>
      <w:ind w:left="3686"/>
    </w:pPr>
  </w:style>
  <w:style w:type="paragraph" w:styleId="Encabezado">
    <w:name w:val="header"/>
    <w:basedOn w:val="Normal"/>
    <w:link w:val="EncabezadoCar"/>
    <w:uiPriority w:val="99"/>
    <w:rsid w:val="0049758D"/>
    <w:pPr>
      <w:tabs>
        <w:tab w:val="center" w:pos="4419"/>
        <w:tab w:val="right" w:pos="8838"/>
      </w:tabs>
    </w:pPr>
  </w:style>
  <w:style w:type="paragraph" w:styleId="Piedepgina">
    <w:name w:val="footer"/>
    <w:basedOn w:val="Normal"/>
    <w:rsid w:val="0049758D"/>
    <w:pPr>
      <w:tabs>
        <w:tab w:val="center" w:pos="4419"/>
        <w:tab w:val="right" w:pos="8838"/>
      </w:tabs>
    </w:pPr>
  </w:style>
  <w:style w:type="character" w:styleId="Nmerodepgina">
    <w:name w:val="page number"/>
    <w:basedOn w:val="Fuentedeprrafopredeter"/>
    <w:rsid w:val="0049758D"/>
  </w:style>
  <w:style w:type="character" w:customStyle="1" w:styleId="EncabezadoCar">
    <w:name w:val="Encabezado Car"/>
    <w:basedOn w:val="Fuentedeprrafopredeter"/>
    <w:link w:val="Encabezado"/>
    <w:uiPriority w:val="99"/>
    <w:rsid w:val="0033168A"/>
    <w:rPr>
      <w:sz w:val="24"/>
      <w:lang w:val="es-ES_tradnl"/>
    </w:rPr>
  </w:style>
  <w:style w:type="paragraph" w:customStyle="1" w:styleId="Default">
    <w:name w:val="Default"/>
    <w:rsid w:val="00F358DF"/>
    <w:pPr>
      <w:autoSpaceDE w:val="0"/>
      <w:autoSpaceDN w:val="0"/>
      <w:adjustRightInd w:val="0"/>
    </w:pPr>
    <w:rPr>
      <w:color w:val="000000"/>
      <w:sz w:val="24"/>
      <w:szCs w:val="24"/>
    </w:rPr>
  </w:style>
  <w:style w:type="paragraph" w:styleId="Textodeglobo">
    <w:name w:val="Balloon Text"/>
    <w:basedOn w:val="Normal"/>
    <w:link w:val="TextodegloboCar"/>
    <w:uiPriority w:val="99"/>
    <w:semiHidden/>
    <w:unhideWhenUsed/>
    <w:rsid w:val="00CB5DEC"/>
    <w:rPr>
      <w:rFonts w:ascii="Tahoma" w:hAnsi="Tahoma" w:cs="Tahoma"/>
      <w:sz w:val="16"/>
      <w:szCs w:val="16"/>
    </w:rPr>
  </w:style>
  <w:style w:type="character" w:customStyle="1" w:styleId="TextodegloboCar">
    <w:name w:val="Texto de globo Car"/>
    <w:basedOn w:val="Fuentedeprrafopredeter"/>
    <w:link w:val="Textodeglobo"/>
    <w:uiPriority w:val="99"/>
    <w:semiHidden/>
    <w:rsid w:val="00CB5DEC"/>
    <w:rPr>
      <w:rFonts w:ascii="Tahoma" w:hAnsi="Tahoma" w:cs="Tahoma"/>
      <w:sz w:val="16"/>
      <w:szCs w:val="16"/>
      <w:lang w:val="es-ES_tradnl"/>
    </w:rPr>
  </w:style>
  <w:style w:type="table" w:styleId="Tablaconcuadrcula">
    <w:name w:val="Table Grid"/>
    <w:basedOn w:val="Tablanormal"/>
    <w:uiPriority w:val="59"/>
    <w:rsid w:val="009A0EA7"/>
    <w:rPr>
      <w:rFonts w:asciiTheme="minorHAnsi" w:eastAsiaTheme="minorHAnsi" w:hAnsiTheme="minorHAnsi" w:cstheme="minorBidi"/>
      <w:sz w:val="22"/>
      <w:szCs w:val="22"/>
      <w:lang w:val="es-AR"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palermo\AppData\Roaming\Microsoft\Plantillas\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499D0-3960-4FF9-A272-E7D5E915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0</TotalTime>
  <Pages>4</Pages>
  <Words>746</Words>
  <Characters>4352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vipalermo</dc:creator>
  <cp:lastModifiedBy>aldemaria</cp:lastModifiedBy>
  <cp:revision>2</cp:revision>
  <cp:lastPrinted>2025-11-11T21:55:00Z</cp:lastPrinted>
  <dcterms:created xsi:type="dcterms:W3CDTF">2025-11-12T20:19:00Z</dcterms:created>
  <dcterms:modified xsi:type="dcterms:W3CDTF">2025-11-12T20:19:00Z</dcterms:modified>
</cp:coreProperties>
</file>