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2CC" w:rsidRPr="00A3170D" w:rsidRDefault="00E272CC" w:rsidP="00A3170D">
      <w:pPr>
        <w:jc w:val="center"/>
        <w:rPr>
          <w:b/>
          <w:lang w:val="es-MX"/>
        </w:rPr>
      </w:pPr>
      <w:r w:rsidRPr="00A3170D">
        <w:rPr>
          <w:b/>
          <w:lang w:val="es-MX"/>
        </w:rPr>
        <w:t>EXPEDIENTE Nro. 2630-J-2025</w:t>
      </w:r>
    </w:p>
    <w:p w:rsidR="00E272CC" w:rsidRPr="00A3170D" w:rsidRDefault="00E272CC" w:rsidP="00A3170D">
      <w:pPr>
        <w:rPr>
          <w:lang w:val="es-MX"/>
        </w:rPr>
      </w:pPr>
    </w:p>
    <w:p w:rsidR="00E272CC" w:rsidRPr="00A3170D" w:rsidRDefault="00E272CC" w:rsidP="00A3170D">
      <w:pPr>
        <w:rPr>
          <w:lang w:val="es-MX"/>
        </w:rPr>
      </w:pPr>
    </w:p>
    <w:p w:rsidR="00E272CC" w:rsidRPr="00A3170D" w:rsidRDefault="00E272CC" w:rsidP="00A3170D">
      <w:pPr>
        <w:rPr>
          <w:lang w:val="es-MX"/>
        </w:rPr>
      </w:pPr>
      <w:r w:rsidRPr="00A3170D">
        <w:rPr>
          <w:lang w:val="es-MX"/>
        </w:rPr>
        <w:t>Legislatura de la Ciudad Autónoma de Buenos Aires</w:t>
      </w:r>
    </w:p>
    <w:p w:rsidR="00E272CC" w:rsidRPr="00A3170D" w:rsidRDefault="00E272CC" w:rsidP="00A3170D">
      <w:pPr>
        <w:rPr>
          <w:lang w:val="es-MX"/>
        </w:rPr>
      </w:pPr>
    </w:p>
    <w:p w:rsidR="00E272CC" w:rsidRPr="00A3170D" w:rsidRDefault="00E272CC" w:rsidP="00A3170D">
      <w:pPr>
        <w:rPr>
          <w:b/>
          <w:lang w:val="es-MX"/>
        </w:rPr>
      </w:pPr>
      <w:r w:rsidRPr="00A3170D">
        <w:rPr>
          <w:b/>
          <w:lang w:val="es-MX"/>
        </w:rPr>
        <w:t>Visto:</w:t>
      </w:r>
    </w:p>
    <w:p w:rsidR="00E272CC" w:rsidRPr="00A3170D" w:rsidRDefault="00E272CC" w:rsidP="00A3170D">
      <w:pPr>
        <w:rPr>
          <w:lang w:val="es-MX"/>
        </w:rPr>
      </w:pPr>
    </w:p>
    <w:p w:rsidR="00E272CC" w:rsidRPr="00A3170D" w:rsidRDefault="00E272CC" w:rsidP="00A3170D">
      <w:pPr>
        <w:rPr>
          <w:lang w:val="es-MX"/>
        </w:rPr>
      </w:pPr>
      <w:r w:rsidRPr="00A3170D">
        <w:rPr>
          <w:lang w:val="es-MX"/>
        </w:rPr>
        <w:t xml:space="preserve">       El Expediente Nro. 2630-J-2025, remitido a este Cuerp</w:t>
      </w:r>
      <w:r w:rsidR="005E2177" w:rsidRPr="00A3170D">
        <w:rPr>
          <w:lang w:val="es-MX"/>
        </w:rPr>
        <w:t xml:space="preserve">o mediente el Mensaje Nro. 21/2025 </w:t>
      </w:r>
      <w:r w:rsidRPr="00A3170D">
        <w:rPr>
          <w:lang w:val="es-MX"/>
        </w:rPr>
        <w:t xml:space="preserve"> por el señor Jefe de Gobierno, en el cual propone una serie de modificaciones al Código Fiscal vigente  y, </w:t>
      </w:r>
    </w:p>
    <w:p w:rsidR="00E272CC" w:rsidRPr="00A3170D" w:rsidRDefault="00E272CC" w:rsidP="00A3170D">
      <w:pPr>
        <w:rPr>
          <w:lang w:val="es-MX"/>
        </w:rPr>
      </w:pPr>
    </w:p>
    <w:p w:rsidR="00E272CC" w:rsidRPr="00A3170D" w:rsidRDefault="00E272CC" w:rsidP="00A3170D">
      <w:pPr>
        <w:rPr>
          <w:b/>
          <w:lang w:val="es-MX"/>
        </w:rPr>
      </w:pPr>
      <w:r w:rsidRPr="00A3170D">
        <w:rPr>
          <w:b/>
          <w:lang w:val="es-MX"/>
        </w:rPr>
        <w:t>Considerando:</w:t>
      </w:r>
    </w:p>
    <w:p w:rsidR="00E272CC" w:rsidRPr="00A3170D" w:rsidRDefault="00E272CC" w:rsidP="00A3170D">
      <w:pPr>
        <w:rPr>
          <w:lang w:val="es-MX"/>
        </w:rPr>
      </w:pPr>
    </w:p>
    <w:p w:rsidR="00E272CC" w:rsidRPr="00A3170D" w:rsidRDefault="009C6E83" w:rsidP="00A3170D">
      <w:pPr>
        <w:rPr>
          <w:lang w:val="es-MX"/>
        </w:rPr>
      </w:pPr>
      <w:r w:rsidRPr="00A3170D">
        <w:rPr>
          <w:lang w:val="es-MX"/>
        </w:rPr>
        <w:tab/>
        <w:t xml:space="preserve">Que llega a esta Legislatura una </w:t>
      </w:r>
      <w:r w:rsidR="005E2177" w:rsidRPr="00A3170D">
        <w:rPr>
          <w:lang w:val="es-MX"/>
        </w:rPr>
        <w:t>iniciativa</w:t>
      </w:r>
      <w:r w:rsidRPr="00A3170D">
        <w:rPr>
          <w:lang w:val="es-MX"/>
        </w:rPr>
        <w:t xml:space="preserve"> del Jefe de Gobierno, proponiendo una serie de modificaciones al Código </w:t>
      </w:r>
      <w:r w:rsidR="005E2177" w:rsidRPr="00A3170D">
        <w:rPr>
          <w:lang w:val="es-MX"/>
        </w:rPr>
        <w:t>Fiscal.</w:t>
      </w:r>
    </w:p>
    <w:p w:rsidR="009C6E83" w:rsidRPr="00A3170D" w:rsidRDefault="009C6E83" w:rsidP="00A3170D">
      <w:pPr>
        <w:rPr>
          <w:lang w:val="es-MX"/>
        </w:rPr>
      </w:pPr>
    </w:p>
    <w:p w:rsidR="00E272CC" w:rsidRPr="00A3170D" w:rsidRDefault="009C6E83" w:rsidP="00A3170D">
      <w:pPr>
        <w:rPr>
          <w:lang w:val="es-MX"/>
        </w:rPr>
      </w:pPr>
      <w:r w:rsidRPr="00A3170D">
        <w:rPr>
          <w:lang w:val="es-MX"/>
        </w:rPr>
        <w:tab/>
        <w:t xml:space="preserve">Que esta </w:t>
      </w:r>
      <w:r w:rsidR="005E2177" w:rsidRPr="00A3170D">
        <w:rPr>
          <w:lang w:val="es-MX"/>
        </w:rPr>
        <w:t>Comisión</w:t>
      </w:r>
      <w:r w:rsidRPr="00A3170D">
        <w:rPr>
          <w:lang w:val="es-MX"/>
        </w:rPr>
        <w:t xml:space="preserve"> puesta al análisis observa</w:t>
      </w:r>
      <w:r w:rsidR="005F4ACA" w:rsidRPr="00A3170D">
        <w:rPr>
          <w:lang w:val="es-MX"/>
        </w:rPr>
        <w:t xml:space="preserve"> las siguientes modificaciones </w:t>
      </w:r>
      <w:r w:rsidR="00E272CC" w:rsidRPr="00A3170D">
        <w:rPr>
          <w:lang w:val="es-MX"/>
        </w:rPr>
        <w:tab/>
      </w:r>
    </w:p>
    <w:p w:rsidR="00240701" w:rsidRPr="00A3170D" w:rsidRDefault="00240701" w:rsidP="00A3170D">
      <w:pPr>
        <w:autoSpaceDE w:val="0"/>
        <w:autoSpaceDN w:val="0"/>
        <w:adjustRightInd w:val="0"/>
        <w:rPr>
          <w:szCs w:val="23"/>
          <w:lang w:val="es-ES"/>
        </w:rPr>
      </w:pPr>
    </w:p>
    <w:p w:rsidR="00240701" w:rsidRPr="00A3170D" w:rsidRDefault="005F4ACA"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primer lugar, el proyecto propone reflejar la distinción entre la Ley Impositiva y la Ley Arancelaria, a los efectos de separar el tratamiento de las alícuotas, importes, valores y aforos de naturaleza tributaria y no tributaria.</w:t>
      </w:r>
    </w:p>
    <w:p w:rsidR="00240701" w:rsidRPr="00A3170D" w:rsidRDefault="00240701" w:rsidP="00A3170D">
      <w:pPr>
        <w:autoSpaceDE w:val="0"/>
        <w:autoSpaceDN w:val="0"/>
        <w:adjustRightInd w:val="0"/>
        <w:rPr>
          <w:szCs w:val="23"/>
          <w:lang w:val="es-ES"/>
        </w:rPr>
      </w:pPr>
    </w:p>
    <w:p w:rsidR="00240701" w:rsidRPr="00A3170D" w:rsidRDefault="005F4ACA" w:rsidP="00A3170D">
      <w:pPr>
        <w:autoSpaceDE w:val="0"/>
        <w:autoSpaceDN w:val="0"/>
        <w:adjustRightInd w:val="0"/>
        <w:ind w:firstLine="708"/>
        <w:rPr>
          <w:szCs w:val="23"/>
          <w:lang w:val="es-ES"/>
        </w:rPr>
      </w:pPr>
      <w:r w:rsidRPr="00A3170D">
        <w:rPr>
          <w:szCs w:val="23"/>
          <w:lang w:val="es-ES"/>
        </w:rPr>
        <w:t>Que p</w:t>
      </w:r>
      <w:r w:rsidR="00240701" w:rsidRPr="00A3170D">
        <w:rPr>
          <w:szCs w:val="23"/>
          <w:lang w:val="es-ES"/>
        </w:rPr>
        <w:t>or otra parte, se modifica la figura del retardo, incorporando un esquema de recargos de forma creciente en función de la demora en el ingreso de los montos recaudados o de aquellos que no se hubiesen recaudado por incumplimiento del agente de recaudación o de liquidación e ingreso.</w:t>
      </w:r>
    </w:p>
    <w:p w:rsidR="00240701" w:rsidRPr="00A3170D" w:rsidRDefault="00240701" w:rsidP="00A3170D">
      <w:pPr>
        <w:autoSpaceDE w:val="0"/>
        <w:autoSpaceDN w:val="0"/>
        <w:adjustRightInd w:val="0"/>
        <w:rPr>
          <w:szCs w:val="23"/>
          <w:lang w:val="es-ES"/>
        </w:rPr>
      </w:pPr>
    </w:p>
    <w:p w:rsidR="00240701" w:rsidRPr="00A3170D" w:rsidRDefault="005F4ACA" w:rsidP="00A3170D">
      <w:pPr>
        <w:autoSpaceDE w:val="0"/>
        <w:autoSpaceDN w:val="0"/>
        <w:adjustRightInd w:val="0"/>
        <w:ind w:firstLine="708"/>
        <w:rPr>
          <w:szCs w:val="23"/>
          <w:lang w:val="es-ES"/>
        </w:rPr>
      </w:pPr>
      <w:r w:rsidRPr="00A3170D">
        <w:rPr>
          <w:szCs w:val="23"/>
          <w:lang w:val="es-ES"/>
        </w:rPr>
        <w:t>Que c</w:t>
      </w:r>
      <w:r w:rsidR="00240701" w:rsidRPr="00A3170D">
        <w:rPr>
          <w:szCs w:val="23"/>
          <w:lang w:val="es-ES"/>
        </w:rPr>
        <w:t>omplementariamente, se incorporan aclaraciones respecto de los plazos vinculados con la consumación de la defraudación ante incumplimientos de los agentes de recaudación y de la aplicación del artículo 4° del Régimen Penal Tributario.</w:t>
      </w:r>
    </w:p>
    <w:p w:rsidR="00240701" w:rsidRPr="00A3170D" w:rsidRDefault="00240701" w:rsidP="00A3170D">
      <w:pPr>
        <w:autoSpaceDE w:val="0"/>
        <w:autoSpaceDN w:val="0"/>
        <w:adjustRightInd w:val="0"/>
        <w:rPr>
          <w:szCs w:val="23"/>
          <w:lang w:val="es-ES"/>
        </w:rPr>
      </w:pPr>
    </w:p>
    <w:p w:rsidR="00240701" w:rsidRPr="00A3170D" w:rsidRDefault="006D153A"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cuanto al desarrollo del procedimiento tributario, con el propósito de fomentar la celeridad, la economía y la eficacia, así como acortar su duración y facilitar la eventual revisión judicial de las decisiones adoptadas, se propicia suprimir el recurso de reconsideración.</w:t>
      </w:r>
    </w:p>
    <w:p w:rsidR="00240701" w:rsidRPr="00A3170D" w:rsidRDefault="00240701" w:rsidP="00A3170D">
      <w:pPr>
        <w:autoSpaceDE w:val="0"/>
        <w:autoSpaceDN w:val="0"/>
        <w:adjustRightInd w:val="0"/>
        <w:rPr>
          <w:szCs w:val="23"/>
          <w:lang w:val="es-ES"/>
        </w:rPr>
      </w:pPr>
    </w:p>
    <w:p w:rsidR="00240701" w:rsidRPr="00A3170D" w:rsidRDefault="006D153A" w:rsidP="00A3170D">
      <w:pPr>
        <w:autoSpaceDE w:val="0"/>
        <w:autoSpaceDN w:val="0"/>
        <w:adjustRightInd w:val="0"/>
        <w:ind w:firstLine="708"/>
        <w:rPr>
          <w:szCs w:val="23"/>
          <w:lang w:val="es-ES"/>
        </w:rPr>
      </w:pPr>
      <w:r w:rsidRPr="00A3170D">
        <w:rPr>
          <w:szCs w:val="23"/>
          <w:lang w:val="es-ES"/>
        </w:rPr>
        <w:t>Que a</w:t>
      </w:r>
      <w:r w:rsidR="00240701" w:rsidRPr="00A3170D">
        <w:rPr>
          <w:szCs w:val="23"/>
          <w:lang w:val="es-ES"/>
        </w:rPr>
        <w:t>dicionalmente, a los fines de promover la transparencia fiscal, se incorpora la obligación de exteriorizar la incidencia del Impuesto sobre los Ingresos Brutos en aquellas ventas, locaciones de obra o prestaciones de servicios a consumidores finales.</w:t>
      </w:r>
    </w:p>
    <w:p w:rsidR="00240701" w:rsidRPr="00A3170D" w:rsidRDefault="00240701" w:rsidP="00A3170D">
      <w:pPr>
        <w:autoSpaceDE w:val="0"/>
        <w:autoSpaceDN w:val="0"/>
        <w:adjustRightInd w:val="0"/>
        <w:rPr>
          <w:szCs w:val="23"/>
          <w:lang w:val="es-ES"/>
        </w:rPr>
      </w:pPr>
    </w:p>
    <w:p w:rsidR="00240701" w:rsidRPr="00A3170D" w:rsidRDefault="004E5EDD" w:rsidP="00A3170D">
      <w:pPr>
        <w:autoSpaceDE w:val="0"/>
        <w:autoSpaceDN w:val="0"/>
        <w:adjustRightInd w:val="0"/>
        <w:ind w:firstLine="708"/>
        <w:rPr>
          <w:szCs w:val="23"/>
          <w:lang w:val="es-ES"/>
        </w:rPr>
      </w:pPr>
      <w:r w:rsidRPr="00A3170D">
        <w:rPr>
          <w:szCs w:val="23"/>
          <w:lang w:val="es-ES"/>
        </w:rPr>
        <w:t>Que p</w:t>
      </w:r>
      <w:r w:rsidR="00240701" w:rsidRPr="00A3170D">
        <w:rPr>
          <w:szCs w:val="23"/>
          <w:lang w:val="es-ES"/>
        </w:rPr>
        <w:t>or otro lado, se introducen modificaciones en los beneficios fiscales. La norma proyectada mantiene los beneficios reconocidos a los contribuyentes que registran buen cumplimiento, desagregando a aquellos cuya información registral se encuentra actualizada.</w:t>
      </w:r>
    </w:p>
    <w:p w:rsidR="005F4ACA" w:rsidRPr="00A3170D" w:rsidRDefault="005F4ACA" w:rsidP="00A3170D">
      <w:pPr>
        <w:autoSpaceDE w:val="0"/>
        <w:autoSpaceDN w:val="0"/>
        <w:adjustRightInd w:val="0"/>
        <w:rPr>
          <w:szCs w:val="23"/>
          <w:lang w:val="es-ES"/>
        </w:rPr>
      </w:pPr>
    </w:p>
    <w:p w:rsidR="00240701" w:rsidRPr="00A3170D" w:rsidRDefault="004E5EDD" w:rsidP="00A3170D">
      <w:pPr>
        <w:autoSpaceDE w:val="0"/>
        <w:autoSpaceDN w:val="0"/>
        <w:adjustRightInd w:val="0"/>
        <w:ind w:firstLine="708"/>
        <w:rPr>
          <w:szCs w:val="23"/>
          <w:lang w:val="es-ES"/>
        </w:rPr>
      </w:pPr>
      <w:r w:rsidRPr="00A3170D">
        <w:rPr>
          <w:szCs w:val="23"/>
          <w:lang w:val="es-ES"/>
        </w:rPr>
        <w:t>Que a</w:t>
      </w:r>
      <w:r w:rsidR="00240701" w:rsidRPr="00A3170D">
        <w:rPr>
          <w:szCs w:val="23"/>
          <w:lang w:val="es-ES"/>
        </w:rPr>
        <w:t>simismo, se incorporan descuentos respecto de los pequeños contribuyentes del Régimen Simplificado del</w:t>
      </w:r>
      <w:r w:rsidR="005F4ACA" w:rsidRPr="00A3170D">
        <w:rPr>
          <w:szCs w:val="23"/>
          <w:lang w:val="es-ES"/>
        </w:rPr>
        <w:t xml:space="preserve"> </w:t>
      </w:r>
      <w:r w:rsidR="00240701" w:rsidRPr="00A3170D">
        <w:rPr>
          <w:szCs w:val="23"/>
          <w:lang w:val="es-ES"/>
        </w:rPr>
        <w:t>Impuesto sobre los Ingresos Brutos, los cuales tienden a acompañar el proceso de crecimiento y desarrollo de los</w:t>
      </w:r>
      <w:r w:rsidR="005F4ACA" w:rsidRPr="00A3170D">
        <w:rPr>
          <w:szCs w:val="23"/>
          <w:lang w:val="es-ES"/>
        </w:rPr>
        <w:t xml:space="preserve"> </w:t>
      </w:r>
      <w:r w:rsidR="00240701" w:rsidRPr="00A3170D">
        <w:rPr>
          <w:szCs w:val="23"/>
          <w:lang w:val="es-ES"/>
        </w:rPr>
        <w:t>emprendedores.</w:t>
      </w:r>
    </w:p>
    <w:p w:rsidR="005F4ACA" w:rsidRPr="00A3170D" w:rsidRDefault="005F4ACA" w:rsidP="00A3170D">
      <w:pPr>
        <w:autoSpaceDE w:val="0"/>
        <w:autoSpaceDN w:val="0"/>
        <w:adjustRightInd w:val="0"/>
        <w:rPr>
          <w:szCs w:val="23"/>
          <w:lang w:val="es-ES"/>
        </w:rPr>
      </w:pPr>
    </w:p>
    <w:p w:rsidR="00240701" w:rsidRPr="00A3170D" w:rsidRDefault="004E5EDD"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relación con el Impuesto sobre los Ingresos Brutos, se define la base imponible especial sobre la compraventa de</w:t>
      </w:r>
      <w:r w:rsidR="005F4ACA" w:rsidRPr="00A3170D">
        <w:rPr>
          <w:szCs w:val="23"/>
          <w:lang w:val="es-ES"/>
        </w:rPr>
        <w:t xml:space="preserve"> </w:t>
      </w:r>
      <w:r w:rsidR="00240701" w:rsidRPr="00A3170D">
        <w:rPr>
          <w:szCs w:val="23"/>
          <w:lang w:val="es-ES"/>
        </w:rPr>
        <w:t>criptomonedas, equiparando su tratamiento a la compraventa de oro y divisas.</w:t>
      </w:r>
    </w:p>
    <w:p w:rsidR="005F4ACA" w:rsidRPr="00A3170D" w:rsidRDefault="005F4ACA" w:rsidP="00A3170D">
      <w:pPr>
        <w:autoSpaceDE w:val="0"/>
        <w:autoSpaceDN w:val="0"/>
        <w:adjustRightInd w:val="0"/>
        <w:rPr>
          <w:szCs w:val="23"/>
          <w:lang w:val="es-ES"/>
        </w:rPr>
      </w:pPr>
    </w:p>
    <w:p w:rsidR="00240701" w:rsidRPr="00A3170D" w:rsidRDefault="004E5EDD" w:rsidP="00A3170D">
      <w:pPr>
        <w:autoSpaceDE w:val="0"/>
        <w:autoSpaceDN w:val="0"/>
        <w:adjustRightInd w:val="0"/>
        <w:ind w:firstLine="708"/>
        <w:rPr>
          <w:szCs w:val="23"/>
          <w:lang w:val="es-ES"/>
        </w:rPr>
      </w:pPr>
      <w:r w:rsidRPr="00A3170D">
        <w:rPr>
          <w:szCs w:val="23"/>
          <w:lang w:val="es-ES"/>
        </w:rPr>
        <w:t>Que a</w:t>
      </w:r>
      <w:r w:rsidR="00240701" w:rsidRPr="00A3170D">
        <w:rPr>
          <w:szCs w:val="23"/>
          <w:lang w:val="es-ES"/>
        </w:rPr>
        <w:t>simismo, se establece que los concesionarios y agentes oficiales de venta se regirán por las normas generales,</w:t>
      </w:r>
      <w:r w:rsidR="005F4ACA" w:rsidRPr="00A3170D">
        <w:rPr>
          <w:szCs w:val="23"/>
          <w:lang w:val="es-ES"/>
        </w:rPr>
        <w:t xml:space="preserve"> </w:t>
      </w:r>
      <w:r w:rsidR="00240701" w:rsidRPr="00A3170D">
        <w:rPr>
          <w:szCs w:val="23"/>
          <w:lang w:val="es-ES"/>
        </w:rPr>
        <w:t>excluyéndolos del tratamiento como intermediarios.</w:t>
      </w:r>
    </w:p>
    <w:p w:rsidR="004E5EDD" w:rsidRPr="00A3170D" w:rsidRDefault="004E5EDD" w:rsidP="00A3170D">
      <w:pPr>
        <w:autoSpaceDE w:val="0"/>
        <w:autoSpaceDN w:val="0"/>
        <w:adjustRightInd w:val="0"/>
        <w:ind w:firstLine="708"/>
        <w:rPr>
          <w:szCs w:val="23"/>
          <w:lang w:val="es-ES"/>
        </w:rPr>
      </w:pPr>
    </w:p>
    <w:p w:rsidR="00240701" w:rsidRPr="00A3170D" w:rsidRDefault="004E5EDD" w:rsidP="00A3170D">
      <w:pPr>
        <w:autoSpaceDE w:val="0"/>
        <w:autoSpaceDN w:val="0"/>
        <w:adjustRightInd w:val="0"/>
        <w:ind w:firstLine="708"/>
        <w:rPr>
          <w:szCs w:val="23"/>
          <w:lang w:val="es-ES"/>
        </w:rPr>
      </w:pPr>
      <w:r w:rsidRPr="00A3170D">
        <w:rPr>
          <w:szCs w:val="23"/>
          <w:lang w:val="es-ES"/>
        </w:rPr>
        <w:t>Que r</w:t>
      </w:r>
      <w:r w:rsidR="00240701" w:rsidRPr="00A3170D">
        <w:rPr>
          <w:szCs w:val="23"/>
          <w:lang w:val="es-ES"/>
        </w:rPr>
        <w:t>especto de l</w:t>
      </w:r>
      <w:r w:rsidRPr="00A3170D">
        <w:rPr>
          <w:szCs w:val="23"/>
          <w:lang w:val="es-ES"/>
        </w:rPr>
        <w:t>a operatoria vinculada con los Fondos Comunes de I</w:t>
      </w:r>
      <w:r w:rsidR="00240701" w:rsidRPr="00A3170D">
        <w:rPr>
          <w:szCs w:val="23"/>
          <w:lang w:val="es-ES"/>
        </w:rPr>
        <w:t>nversión, se aclara el tratamiento fiscal del rescate</w:t>
      </w:r>
      <w:r w:rsidR="005F4ACA" w:rsidRPr="00A3170D">
        <w:rPr>
          <w:szCs w:val="23"/>
          <w:lang w:val="es-ES"/>
        </w:rPr>
        <w:t xml:space="preserve"> </w:t>
      </w:r>
      <w:r w:rsidR="00240701" w:rsidRPr="00A3170D">
        <w:rPr>
          <w:szCs w:val="23"/>
          <w:lang w:val="es-ES"/>
        </w:rPr>
        <w:t xml:space="preserve">de cuotapartes, precisando que la base </w:t>
      </w:r>
      <w:r w:rsidR="00240701" w:rsidRPr="00A3170D">
        <w:rPr>
          <w:szCs w:val="23"/>
          <w:lang w:val="es-ES"/>
        </w:rPr>
        <w:lastRenderedPageBreak/>
        <w:t>imponible está constituida por la diferencia entre los ingresos recibidos por el</w:t>
      </w:r>
      <w:r w:rsidR="005F4ACA" w:rsidRPr="00A3170D">
        <w:rPr>
          <w:szCs w:val="23"/>
          <w:lang w:val="es-ES"/>
        </w:rPr>
        <w:t xml:space="preserve"> </w:t>
      </w:r>
      <w:r w:rsidR="00240701" w:rsidRPr="00A3170D">
        <w:rPr>
          <w:szCs w:val="23"/>
          <w:lang w:val="es-ES"/>
        </w:rPr>
        <w:t>rescate y el valor de la suscripción de la cuotaparte.</w:t>
      </w:r>
    </w:p>
    <w:p w:rsidR="005F4ACA" w:rsidRPr="00A3170D" w:rsidRDefault="005F4ACA" w:rsidP="00A3170D">
      <w:pPr>
        <w:autoSpaceDE w:val="0"/>
        <w:autoSpaceDN w:val="0"/>
        <w:adjustRightInd w:val="0"/>
        <w:rPr>
          <w:szCs w:val="23"/>
          <w:lang w:val="es-ES"/>
        </w:rPr>
      </w:pPr>
    </w:p>
    <w:p w:rsidR="00240701" w:rsidRPr="00A3170D" w:rsidRDefault="00875C52" w:rsidP="00A3170D">
      <w:pPr>
        <w:autoSpaceDE w:val="0"/>
        <w:autoSpaceDN w:val="0"/>
        <w:adjustRightInd w:val="0"/>
        <w:ind w:firstLine="708"/>
        <w:rPr>
          <w:szCs w:val="23"/>
          <w:lang w:val="es-ES"/>
        </w:rPr>
      </w:pPr>
      <w:r w:rsidRPr="00A3170D">
        <w:rPr>
          <w:szCs w:val="23"/>
          <w:lang w:val="es-ES"/>
        </w:rPr>
        <w:t>Que f</w:t>
      </w:r>
      <w:r w:rsidR="00240701" w:rsidRPr="00A3170D">
        <w:rPr>
          <w:szCs w:val="23"/>
          <w:lang w:val="es-ES"/>
        </w:rPr>
        <w:t>rente a los avances tecnológicos implementados en la Cuenta Corriente Tributaria y las funcionalidades brindadas</w:t>
      </w:r>
      <w:r w:rsidR="005F4ACA" w:rsidRPr="00A3170D">
        <w:rPr>
          <w:szCs w:val="23"/>
          <w:lang w:val="es-ES"/>
        </w:rPr>
        <w:t xml:space="preserve"> </w:t>
      </w:r>
      <w:r w:rsidR="00240701" w:rsidRPr="00A3170D">
        <w:rPr>
          <w:szCs w:val="23"/>
          <w:lang w:val="es-ES"/>
        </w:rPr>
        <w:t>a los contribuyentes o responsables, se propicia suprimir la modalidad Declaración Simplificada del Impuesto sobre</w:t>
      </w:r>
      <w:r w:rsidR="005F4ACA" w:rsidRPr="00A3170D">
        <w:rPr>
          <w:szCs w:val="23"/>
          <w:lang w:val="es-ES"/>
        </w:rPr>
        <w:t xml:space="preserve"> </w:t>
      </w:r>
      <w:r w:rsidR="00240701" w:rsidRPr="00A3170D">
        <w:rPr>
          <w:szCs w:val="23"/>
          <w:lang w:val="es-ES"/>
        </w:rPr>
        <w:t>los Ingresos Brutos.</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875C52" w:rsidP="00A3170D">
      <w:pPr>
        <w:autoSpaceDE w:val="0"/>
        <w:autoSpaceDN w:val="0"/>
        <w:adjustRightInd w:val="0"/>
        <w:ind w:firstLine="708"/>
        <w:rPr>
          <w:szCs w:val="23"/>
          <w:lang w:val="es-ES"/>
        </w:rPr>
      </w:pPr>
      <w:r w:rsidRPr="00A3170D">
        <w:rPr>
          <w:szCs w:val="23"/>
          <w:lang w:val="es-ES"/>
        </w:rPr>
        <w:t>Que p</w:t>
      </w:r>
      <w:r w:rsidR="00240701" w:rsidRPr="00A3170D">
        <w:rPr>
          <w:szCs w:val="23"/>
          <w:lang w:val="es-ES"/>
        </w:rPr>
        <w:t>or otra parte, a partir de la unificación de la percepción, administración y fiscalización del Régimen Simplificado</w:t>
      </w:r>
      <w:r w:rsidR="005F4ACA" w:rsidRPr="00A3170D">
        <w:rPr>
          <w:szCs w:val="23"/>
          <w:lang w:val="es-ES"/>
        </w:rPr>
        <w:t xml:space="preserve"> </w:t>
      </w:r>
      <w:r w:rsidR="00240701" w:rsidRPr="00A3170D">
        <w:rPr>
          <w:szCs w:val="23"/>
          <w:lang w:val="es-ES"/>
        </w:rPr>
        <w:t>del Impuesto sobre los Ingresos Brutos con el Régimen Simplificado para Pequeños Contribuyentes del orden</w:t>
      </w:r>
      <w:r w:rsidR="005F4ACA" w:rsidRPr="00A3170D">
        <w:rPr>
          <w:szCs w:val="23"/>
          <w:lang w:val="es-ES"/>
        </w:rPr>
        <w:t xml:space="preserve"> </w:t>
      </w:r>
      <w:r w:rsidR="00240701" w:rsidRPr="00A3170D">
        <w:rPr>
          <w:szCs w:val="23"/>
          <w:lang w:val="es-ES"/>
        </w:rPr>
        <w:t>nacional mediante la incorporación al “Sistema Único Tributario”, efectuado por la Administración Gubernamental</w:t>
      </w:r>
      <w:r w:rsidR="005F4ACA" w:rsidRPr="00A3170D">
        <w:rPr>
          <w:szCs w:val="23"/>
          <w:lang w:val="es-ES"/>
        </w:rPr>
        <w:t xml:space="preserve"> </w:t>
      </w:r>
      <w:r w:rsidR="00240701" w:rsidRPr="00A3170D">
        <w:rPr>
          <w:szCs w:val="23"/>
          <w:lang w:val="es-ES"/>
        </w:rPr>
        <w:t>de Ingresos Públicos (AGIP) en ejercicio de las facultades conferidas por el artículo 302 y concordantes del Código</w:t>
      </w:r>
      <w:r w:rsidR="005F4ACA" w:rsidRPr="00A3170D">
        <w:rPr>
          <w:szCs w:val="23"/>
          <w:lang w:val="es-ES"/>
        </w:rPr>
        <w:t xml:space="preserve"> </w:t>
      </w:r>
      <w:r w:rsidR="00240701" w:rsidRPr="00A3170D">
        <w:rPr>
          <w:szCs w:val="23"/>
          <w:lang w:val="es-ES"/>
        </w:rPr>
        <w:t>Fiscal vigente, se introducen múltiples modificaciones tendientes a armonizar la normativa.</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875C52" w:rsidP="00A3170D">
      <w:pPr>
        <w:autoSpaceDE w:val="0"/>
        <w:autoSpaceDN w:val="0"/>
        <w:adjustRightInd w:val="0"/>
        <w:ind w:firstLine="708"/>
        <w:rPr>
          <w:szCs w:val="23"/>
          <w:lang w:val="es-ES"/>
        </w:rPr>
      </w:pPr>
      <w:r w:rsidRPr="00A3170D">
        <w:rPr>
          <w:szCs w:val="23"/>
          <w:lang w:val="es-ES"/>
        </w:rPr>
        <w:t>Que c</w:t>
      </w:r>
      <w:r w:rsidR="00240701" w:rsidRPr="00A3170D">
        <w:rPr>
          <w:szCs w:val="23"/>
          <w:lang w:val="es-ES"/>
        </w:rPr>
        <w:t>on relación a las exenciones, se incorporan precisiones respecto de la prestación del servicio de transporte</w:t>
      </w:r>
      <w:r w:rsidR="005F4ACA" w:rsidRPr="00A3170D">
        <w:rPr>
          <w:szCs w:val="23"/>
          <w:lang w:val="es-ES"/>
        </w:rPr>
        <w:t xml:space="preserve"> </w:t>
      </w:r>
      <w:r w:rsidR="00240701" w:rsidRPr="00A3170D">
        <w:rPr>
          <w:szCs w:val="23"/>
          <w:lang w:val="es-ES"/>
        </w:rPr>
        <w:t>automotor de personas con discapacidad.</w:t>
      </w:r>
    </w:p>
    <w:p w:rsidR="00875C52" w:rsidRPr="00A3170D" w:rsidRDefault="00875C52" w:rsidP="00A3170D">
      <w:pPr>
        <w:autoSpaceDE w:val="0"/>
        <w:autoSpaceDN w:val="0"/>
        <w:adjustRightInd w:val="0"/>
        <w:ind w:firstLine="708"/>
        <w:rPr>
          <w:szCs w:val="23"/>
          <w:lang w:val="es-ES"/>
        </w:rPr>
      </w:pPr>
    </w:p>
    <w:p w:rsidR="00240701" w:rsidRPr="00A3170D" w:rsidRDefault="00A36234"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lo que refiere al Impuesto de Sellos, se propicia ampliar los supuestos de aplicación del procedimiento de</w:t>
      </w:r>
      <w:r w:rsidR="005F4ACA" w:rsidRPr="00A3170D">
        <w:rPr>
          <w:szCs w:val="23"/>
          <w:lang w:val="es-ES"/>
        </w:rPr>
        <w:t xml:space="preserve"> </w:t>
      </w:r>
      <w:r w:rsidR="00240701" w:rsidRPr="00A3170D">
        <w:rPr>
          <w:szCs w:val="23"/>
          <w:lang w:val="es-ES"/>
        </w:rPr>
        <w:t>determinación de oficio, con el fin de permitir su inicio en todos los casos en los cuales el contribuyente o</w:t>
      </w:r>
      <w:r w:rsidR="005F4ACA" w:rsidRPr="00A3170D">
        <w:rPr>
          <w:szCs w:val="23"/>
          <w:lang w:val="es-ES"/>
        </w:rPr>
        <w:t xml:space="preserve"> </w:t>
      </w:r>
      <w:r w:rsidR="00240701" w:rsidRPr="00A3170D">
        <w:rPr>
          <w:szCs w:val="23"/>
          <w:lang w:val="es-ES"/>
        </w:rPr>
        <w:t>responsable impugne la procedencia y/o la liquidación del tributo, o la AGIP lo considere necesario a fin de</w:t>
      </w:r>
      <w:r w:rsidRPr="00A3170D">
        <w:rPr>
          <w:szCs w:val="23"/>
          <w:lang w:val="es-ES"/>
        </w:rPr>
        <w:t xml:space="preserve"> </w:t>
      </w:r>
      <w:r w:rsidR="00240701" w:rsidRPr="00A3170D">
        <w:rPr>
          <w:szCs w:val="23"/>
          <w:lang w:val="es-ES"/>
        </w:rPr>
        <w:t>determinar la obligación tributaria.</w:t>
      </w:r>
    </w:p>
    <w:p w:rsidR="005F4ACA" w:rsidRPr="00A3170D" w:rsidRDefault="005F4ACA" w:rsidP="00A3170D">
      <w:pPr>
        <w:autoSpaceDE w:val="0"/>
        <w:autoSpaceDN w:val="0"/>
        <w:adjustRightInd w:val="0"/>
        <w:rPr>
          <w:szCs w:val="23"/>
          <w:lang w:val="es-ES"/>
        </w:rPr>
      </w:pPr>
    </w:p>
    <w:p w:rsidR="00240701" w:rsidRPr="00A3170D" w:rsidRDefault="00A36234" w:rsidP="00A3170D">
      <w:pPr>
        <w:autoSpaceDE w:val="0"/>
        <w:autoSpaceDN w:val="0"/>
        <w:adjustRightInd w:val="0"/>
        <w:ind w:firstLine="708"/>
        <w:rPr>
          <w:szCs w:val="23"/>
          <w:lang w:val="es-ES"/>
        </w:rPr>
      </w:pPr>
      <w:r w:rsidRPr="00A3170D">
        <w:rPr>
          <w:szCs w:val="23"/>
          <w:lang w:val="es-ES"/>
        </w:rPr>
        <w:t>Que r</w:t>
      </w:r>
      <w:r w:rsidR="00240701" w:rsidRPr="00A3170D">
        <w:rPr>
          <w:szCs w:val="23"/>
          <w:lang w:val="es-ES"/>
        </w:rPr>
        <w:t>especto del Impuesto Inmobiliario y la Tasa Retributiva de los Servicios de Alumbrado, Barrido y Limpieza,</w:t>
      </w:r>
      <w:r w:rsidR="005F4ACA" w:rsidRPr="00A3170D">
        <w:rPr>
          <w:szCs w:val="23"/>
          <w:lang w:val="es-ES"/>
        </w:rPr>
        <w:t xml:space="preserve"> </w:t>
      </w:r>
      <w:r w:rsidR="00240701" w:rsidRPr="00A3170D">
        <w:rPr>
          <w:szCs w:val="23"/>
          <w:lang w:val="es-ES"/>
        </w:rPr>
        <w:t>Mantenimiento y Conservación de Sumideros, en especial consideración de la compleja situación económica que</w:t>
      </w:r>
      <w:r w:rsidR="005F4ACA" w:rsidRPr="00A3170D">
        <w:rPr>
          <w:szCs w:val="23"/>
          <w:lang w:val="es-ES"/>
        </w:rPr>
        <w:t xml:space="preserve"> </w:t>
      </w:r>
      <w:r w:rsidR="00240701" w:rsidRPr="00A3170D">
        <w:rPr>
          <w:szCs w:val="23"/>
          <w:lang w:val="es-ES"/>
        </w:rPr>
        <w:t>atraviesan las instituciones prestadoras de servicios de atención a personas con discapacidad y las entidades civiles</w:t>
      </w:r>
      <w:r w:rsidR="005F4ACA" w:rsidRPr="00A3170D">
        <w:rPr>
          <w:szCs w:val="23"/>
          <w:lang w:val="es-ES"/>
        </w:rPr>
        <w:t xml:space="preserve"> </w:t>
      </w:r>
      <w:r w:rsidR="00240701" w:rsidRPr="00A3170D">
        <w:rPr>
          <w:szCs w:val="23"/>
          <w:lang w:val="es-ES"/>
        </w:rPr>
        <w:t>sin fines de lucro de carácter deportivo y social, mediante el proyecto de ley se amplían los beneficios liberatorios</w:t>
      </w:r>
      <w:r w:rsidR="005F4ACA" w:rsidRPr="00A3170D">
        <w:rPr>
          <w:szCs w:val="23"/>
          <w:lang w:val="es-ES"/>
        </w:rPr>
        <w:t xml:space="preserve"> </w:t>
      </w:r>
      <w:r w:rsidR="00240701" w:rsidRPr="00A3170D">
        <w:rPr>
          <w:szCs w:val="23"/>
          <w:lang w:val="es-ES"/>
        </w:rPr>
        <w:t>reconocidos respecto de dichas actividades.</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A36234"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cuanto al tributo de Patentes sobre Vehículos en General, se incorporan precisiones respecto de la radicación en</w:t>
      </w:r>
      <w:r w:rsidR="005F4ACA" w:rsidRPr="00A3170D">
        <w:rPr>
          <w:szCs w:val="23"/>
          <w:lang w:val="es-ES"/>
        </w:rPr>
        <w:t xml:space="preserve"> </w:t>
      </w:r>
      <w:r w:rsidR="00240701" w:rsidRPr="00A3170D">
        <w:rPr>
          <w:szCs w:val="23"/>
          <w:lang w:val="es-ES"/>
        </w:rPr>
        <w:t>los supuestos de leasing y se amplían los términos de la exención reconocida a los vehículos destinados</w:t>
      </w:r>
      <w:r w:rsidR="005F4ACA" w:rsidRPr="00A3170D">
        <w:rPr>
          <w:szCs w:val="23"/>
          <w:lang w:val="es-ES"/>
        </w:rPr>
        <w:t xml:space="preserve"> </w:t>
      </w:r>
      <w:r w:rsidR="00240701" w:rsidRPr="00A3170D">
        <w:rPr>
          <w:szCs w:val="23"/>
          <w:lang w:val="es-ES"/>
        </w:rPr>
        <w:t>exclusivamente al servicio de transporte automotor de personas con discapacidad.</w:t>
      </w:r>
    </w:p>
    <w:p w:rsidR="005F4ACA" w:rsidRPr="00A3170D" w:rsidRDefault="005F4ACA" w:rsidP="00A3170D">
      <w:pPr>
        <w:autoSpaceDE w:val="0"/>
        <w:autoSpaceDN w:val="0"/>
        <w:adjustRightInd w:val="0"/>
        <w:rPr>
          <w:szCs w:val="23"/>
          <w:lang w:val="es-ES"/>
        </w:rPr>
      </w:pPr>
    </w:p>
    <w:p w:rsidR="00240701" w:rsidRPr="00A3170D" w:rsidRDefault="00A36234" w:rsidP="00A3170D">
      <w:pPr>
        <w:autoSpaceDE w:val="0"/>
        <w:autoSpaceDN w:val="0"/>
        <w:adjustRightInd w:val="0"/>
        <w:ind w:firstLine="708"/>
        <w:rPr>
          <w:szCs w:val="23"/>
          <w:lang w:val="es-ES"/>
        </w:rPr>
      </w:pPr>
      <w:r w:rsidRPr="00A3170D">
        <w:rPr>
          <w:szCs w:val="23"/>
          <w:lang w:val="es-ES"/>
        </w:rPr>
        <w:t>Que e</w:t>
      </w:r>
      <w:r w:rsidR="00240701" w:rsidRPr="00A3170D">
        <w:rPr>
          <w:szCs w:val="23"/>
          <w:lang w:val="es-ES"/>
        </w:rPr>
        <w:t>n otro orden de ideas, con relación a la Tasa por Servicio de Verificación de Obra, se propicia excluir a las micro</w:t>
      </w:r>
      <w:r w:rsidR="005F4ACA" w:rsidRPr="00A3170D">
        <w:rPr>
          <w:szCs w:val="23"/>
          <w:lang w:val="es-ES"/>
        </w:rPr>
        <w:t xml:space="preserve"> </w:t>
      </w:r>
      <w:r w:rsidR="00240701" w:rsidRPr="00A3170D">
        <w:rPr>
          <w:szCs w:val="23"/>
          <w:lang w:val="es-ES"/>
        </w:rPr>
        <w:t>obras del ámbito de aplicación de dicho gravamen.</w:t>
      </w:r>
    </w:p>
    <w:p w:rsidR="00A36234" w:rsidRPr="00A3170D" w:rsidRDefault="00A36234" w:rsidP="00A3170D">
      <w:pPr>
        <w:autoSpaceDE w:val="0"/>
        <w:autoSpaceDN w:val="0"/>
        <w:adjustRightInd w:val="0"/>
        <w:ind w:firstLine="708"/>
        <w:rPr>
          <w:szCs w:val="23"/>
          <w:lang w:val="es-ES"/>
        </w:rPr>
      </w:pPr>
    </w:p>
    <w:p w:rsidR="00240701" w:rsidRPr="00A3170D" w:rsidRDefault="00A36234" w:rsidP="00A3170D">
      <w:pPr>
        <w:autoSpaceDE w:val="0"/>
        <w:autoSpaceDN w:val="0"/>
        <w:adjustRightInd w:val="0"/>
        <w:ind w:firstLine="708"/>
        <w:rPr>
          <w:szCs w:val="23"/>
          <w:lang w:val="es-ES"/>
        </w:rPr>
      </w:pPr>
      <w:r w:rsidRPr="00A3170D">
        <w:rPr>
          <w:szCs w:val="23"/>
          <w:lang w:val="es-ES"/>
        </w:rPr>
        <w:t>Que p</w:t>
      </w:r>
      <w:r w:rsidR="00240701" w:rsidRPr="00A3170D">
        <w:rPr>
          <w:szCs w:val="23"/>
          <w:lang w:val="es-ES"/>
        </w:rPr>
        <w:t>or su parte, en lo referente a los Derechos de Construcción Sustentable, se incorpora una exención para las</w:t>
      </w:r>
      <w:r w:rsidR="005F4ACA" w:rsidRPr="00A3170D">
        <w:rPr>
          <w:szCs w:val="23"/>
          <w:lang w:val="es-ES"/>
        </w:rPr>
        <w:t xml:space="preserve"> </w:t>
      </w:r>
      <w:r w:rsidR="00240701" w:rsidRPr="00A3170D">
        <w:rPr>
          <w:szCs w:val="23"/>
          <w:lang w:val="es-ES"/>
        </w:rPr>
        <w:t>construcciones de viviendas, educación y salud de interés social desarrolladas por cooperativas cuando se trate de</w:t>
      </w:r>
      <w:r w:rsidR="005F4ACA" w:rsidRPr="00A3170D">
        <w:rPr>
          <w:szCs w:val="23"/>
          <w:lang w:val="es-ES"/>
        </w:rPr>
        <w:t xml:space="preserve"> </w:t>
      </w:r>
      <w:r w:rsidR="00240701" w:rsidRPr="00A3170D">
        <w:rPr>
          <w:szCs w:val="23"/>
          <w:lang w:val="es-ES"/>
        </w:rPr>
        <w:t>proyectos financiados por el Instituto de Vivienda de la Ciudad Autónoma de Buenos Aires (IVC).</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913469" w:rsidP="00A3170D">
      <w:pPr>
        <w:autoSpaceDE w:val="0"/>
        <w:autoSpaceDN w:val="0"/>
        <w:adjustRightInd w:val="0"/>
        <w:ind w:firstLine="708"/>
        <w:rPr>
          <w:szCs w:val="23"/>
          <w:lang w:val="es-ES"/>
        </w:rPr>
      </w:pPr>
      <w:r w:rsidRPr="00A3170D">
        <w:rPr>
          <w:szCs w:val="23"/>
          <w:lang w:val="es-ES"/>
        </w:rPr>
        <w:t>Que a</w:t>
      </w:r>
      <w:r w:rsidR="00240701" w:rsidRPr="00A3170D">
        <w:rPr>
          <w:szCs w:val="23"/>
          <w:lang w:val="es-ES"/>
        </w:rPr>
        <w:t>dicionalmente, se amplía el descuento sobre dicho Derecho, por única vez, cuando se abone el monto total previo</w:t>
      </w:r>
      <w:r w:rsidR="005F4ACA" w:rsidRPr="00A3170D">
        <w:rPr>
          <w:szCs w:val="23"/>
          <w:lang w:val="es-ES"/>
        </w:rPr>
        <w:t xml:space="preserve"> </w:t>
      </w:r>
      <w:r w:rsidR="00240701" w:rsidRPr="00A3170D">
        <w:rPr>
          <w:szCs w:val="23"/>
          <w:lang w:val="es-ES"/>
        </w:rPr>
        <w:t>al momento del Permiso de Obra Nueva.</w:t>
      </w:r>
    </w:p>
    <w:p w:rsidR="00913469" w:rsidRPr="00A3170D" w:rsidRDefault="00913469" w:rsidP="00A3170D">
      <w:pPr>
        <w:autoSpaceDE w:val="0"/>
        <w:autoSpaceDN w:val="0"/>
        <w:adjustRightInd w:val="0"/>
        <w:ind w:firstLine="708"/>
        <w:rPr>
          <w:szCs w:val="23"/>
          <w:lang w:val="es-ES"/>
        </w:rPr>
      </w:pPr>
    </w:p>
    <w:p w:rsidR="00240701" w:rsidRPr="00A3170D" w:rsidRDefault="00913469" w:rsidP="00A3170D">
      <w:pPr>
        <w:autoSpaceDE w:val="0"/>
        <w:autoSpaceDN w:val="0"/>
        <w:adjustRightInd w:val="0"/>
        <w:ind w:firstLine="708"/>
        <w:rPr>
          <w:szCs w:val="23"/>
          <w:lang w:val="es-ES"/>
        </w:rPr>
      </w:pPr>
      <w:r w:rsidRPr="00A3170D">
        <w:rPr>
          <w:szCs w:val="23"/>
          <w:lang w:val="es-ES"/>
        </w:rPr>
        <w:t>Que m</w:t>
      </w:r>
      <w:r w:rsidR="00240701" w:rsidRPr="00A3170D">
        <w:rPr>
          <w:szCs w:val="23"/>
          <w:lang w:val="es-ES"/>
        </w:rPr>
        <w:t>ediante la norma proyectada, se propone sustituir la Cláusula Transitoria Segunda del Código Fiscal, a fin de</w:t>
      </w:r>
      <w:r w:rsidR="005F4ACA" w:rsidRPr="00A3170D">
        <w:rPr>
          <w:szCs w:val="23"/>
          <w:lang w:val="es-ES"/>
        </w:rPr>
        <w:t xml:space="preserve"> </w:t>
      </w:r>
      <w:r w:rsidR="00240701" w:rsidRPr="00A3170D">
        <w:rPr>
          <w:szCs w:val="23"/>
          <w:lang w:val="es-ES"/>
        </w:rPr>
        <w:t>establecer expresamente que los recursos de reconsideración en trámite al día 31 de diciembre de 2025, serán</w:t>
      </w:r>
      <w:r w:rsidR="005F4ACA" w:rsidRPr="00A3170D">
        <w:rPr>
          <w:szCs w:val="23"/>
          <w:lang w:val="es-ES"/>
        </w:rPr>
        <w:t xml:space="preserve"> </w:t>
      </w:r>
      <w:r w:rsidR="00240701" w:rsidRPr="00A3170D">
        <w:rPr>
          <w:szCs w:val="23"/>
          <w:lang w:val="es-ES"/>
        </w:rPr>
        <w:t>tramitados y resueltos como recursos jerárquicos.</w:t>
      </w:r>
    </w:p>
    <w:p w:rsidR="005F4ACA" w:rsidRPr="00A3170D" w:rsidRDefault="005F4ACA" w:rsidP="00A3170D">
      <w:pPr>
        <w:autoSpaceDE w:val="0"/>
        <w:autoSpaceDN w:val="0"/>
        <w:adjustRightInd w:val="0"/>
        <w:rPr>
          <w:szCs w:val="23"/>
          <w:lang w:val="es-ES"/>
        </w:rPr>
      </w:pPr>
    </w:p>
    <w:p w:rsidR="00240701" w:rsidRPr="00A3170D" w:rsidRDefault="00913469" w:rsidP="00A3170D">
      <w:pPr>
        <w:autoSpaceDE w:val="0"/>
        <w:autoSpaceDN w:val="0"/>
        <w:adjustRightInd w:val="0"/>
        <w:ind w:firstLine="708"/>
        <w:rPr>
          <w:szCs w:val="23"/>
          <w:lang w:val="es-ES"/>
        </w:rPr>
      </w:pPr>
      <w:r w:rsidRPr="00A3170D">
        <w:rPr>
          <w:szCs w:val="23"/>
          <w:lang w:val="es-ES"/>
        </w:rPr>
        <w:t>Que p</w:t>
      </w:r>
      <w:r w:rsidR="00240701" w:rsidRPr="00A3170D">
        <w:rPr>
          <w:szCs w:val="23"/>
          <w:lang w:val="es-ES"/>
        </w:rPr>
        <w:t>or otro lado, en el artículo 3° del proyecto de ley se contempla la condonación de las deudas correspondientes a las</w:t>
      </w:r>
      <w:r w:rsidR="005F4ACA" w:rsidRPr="00A3170D">
        <w:rPr>
          <w:szCs w:val="23"/>
          <w:lang w:val="es-ES"/>
        </w:rPr>
        <w:t xml:space="preserve"> </w:t>
      </w:r>
      <w:r w:rsidR="00240701" w:rsidRPr="00A3170D">
        <w:rPr>
          <w:szCs w:val="23"/>
          <w:lang w:val="es-ES"/>
        </w:rPr>
        <w:t>Cuotas 01/25 a 12/25 del Impuesto Inmobiliario y la Tasa Retributiva por los Servicios de Alumbrado, Barrido y</w:t>
      </w:r>
      <w:r w:rsidR="005F4ACA" w:rsidRPr="00A3170D">
        <w:rPr>
          <w:szCs w:val="23"/>
          <w:lang w:val="es-ES"/>
        </w:rPr>
        <w:t xml:space="preserve"> </w:t>
      </w:r>
      <w:r w:rsidR="00240701" w:rsidRPr="00A3170D">
        <w:rPr>
          <w:szCs w:val="23"/>
          <w:lang w:val="es-ES"/>
        </w:rPr>
        <w:t xml:space="preserve">Limpieza, Mantenimiento y Conservación de Sumideros que registran los titulares de dominio, los </w:t>
      </w:r>
      <w:r w:rsidR="00240701" w:rsidRPr="00A3170D">
        <w:rPr>
          <w:szCs w:val="23"/>
          <w:lang w:val="es-ES"/>
        </w:rPr>
        <w:lastRenderedPageBreak/>
        <w:t>usufructuarios y</w:t>
      </w:r>
      <w:r w:rsidR="005F4ACA" w:rsidRPr="00A3170D">
        <w:rPr>
          <w:szCs w:val="23"/>
          <w:lang w:val="es-ES"/>
        </w:rPr>
        <w:t xml:space="preserve"> </w:t>
      </w:r>
      <w:r w:rsidR="00240701" w:rsidRPr="00A3170D">
        <w:rPr>
          <w:szCs w:val="23"/>
          <w:lang w:val="es-ES"/>
        </w:rPr>
        <w:t>los poseedores a título de dueño de los bienes inmuebles destinados exclusivamente a la prestación de los servicios</w:t>
      </w:r>
      <w:r w:rsidRPr="00A3170D">
        <w:rPr>
          <w:szCs w:val="23"/>
          <w:lang w:val="es-ES"/>
        </w:rPr>
        <w:t xml:space="preserve"> </w:t>
      </w:r>
      <w:r w:rsidR="00240701" w:rsidRPr="00A3170D">
        <w:rPr>
          <w:szCs w:val="23"/>
          <w:lang w:val="es-ES"/>
        </w:rPr>
        <w:t>contemplados en la Ley nacional 24.901, con el Gobierno de la Ciudad Autónoma de Buenos Aires, siempre que las</w:t>
      </w:r>
      <w:r w:rsidR="005F4ACA" w:rsidRPr="00A3170D">
        <w:rPr>
          <w:szCs w:val="23"/>
          <w:lang w:val="es-ES"/>
        </w:rPr>
        <w:t xml:space="preserve"> </w:t>
      </w:r>
      <w:r w:rsidR="00240701" w:rsidRPr="00A3170D">
        <w:rPr>
          <w:szCs w:val="23"/>
          <w:lang w:val="es-ES"/>
        </w:rPr>
        <w:t>instituciones beneficiarias del derecho de uso reúnan los requisitos previstos en el artículo 404 del Código Fiscal.</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913469" w:rsidP="00A3170D">
      <w:pPr>
        <w:autoSpaceDE w:val="0"/>
        <w:autoSpaceDN w:val="0"/>
        <w:adjustRightInd w:val="0"/>
        <w:ind w:firstLine="708"/>
        <w:rPr>
          <w:szCs w:val="23"/>
          <w:lang w:val="es-ES"/>
        </w:rPr>
      </w:pPr>
      <w:r w:rsidRPr="00A3170D">
        <w:rPr>
          <w:szCs w:val="23"/>
          <w:lang w:val="es-ES"/>
        </w:rPr>
        <w:t>Que a</w:t>
      </w:r>
      <w:r w:rsidR="00240701" w:rsidRPr="00A3170D">
        <w:rPr>
          <w:szCs w:val="23"/>
          <w:lang w:val="es-ES"/>
        </w:rPr>
        <w:t>simismo, se ratifican los términos de las Resoluciones 15/24 y 23/24 dictadas por la Comisión Plenaria del</w:t>
      </w:r>
      <w:r w:rsidR="005F4ACA" w:rsidRPr="00A3170D">
        <w:rPr>
          <w:szCs w:val="23"/>
          <w:lang w:val="es-ES"/>
        </w:rPr>
        <w:t xml:space="preserve"> </w:t>
      </w:r>
      <w:r w:rsidR="00240701" w:rsidRPr="00A3170D">
        <w:rPr>
          <w:szCs w:val="23"/>
          <w:lang w:val="es-ES"/>
        </w:rPr>
        <w:t>Convenio Multilateral del 18/8/7.</w:t>
      </w:r>
      <w:r w:rsidR="005F4ACA" w:rsidRPr="00A3170D">
        <w:rPr>
          <w:szCs w:val="23"/>
          <w:lang w:val="es-ES"/>
        </w:rPr>
        <w:t xml:space="preserve"> </w:t>
      </w:r>
    </w:p>
    <w:p w:rsidR="005F4ACA" w:rsidRPr="00A3170D" w:rsidRDefault="005F4ACA" w:rsidP="00A3170D">
      <w:pPr>
        <w:autoSpaceDE w:val="0"/>
        <w:autoSpaceDN w:val="0"/>
        <w:adjustRightInd w:val="0"/>
        <w:rPr>
          <w:szCs w:val="23"/>
          <w:lang w:val="es-ES"/>
        </w:rPr>
      </w:pPr>
    </w:p>
    <w:p w:rsidR="00240701" w:rsidRPr="00A3170D" w:rsidRDefault="00913469" w:rsidP="00A3170D">
      <w:pPr>
        <w:autoSpaceDE w:val="0"/>
        <w:autoSpaceDN w:val="0"/>
        <w:adjustRightInd w:val="0"/>
        <w:ind w:firstLine="708"/>
        <w:rPr>
          <w:szCs w:val="23"/>
          <w:lang w:val="es-ES"/>
        </w:rPr>
      </w:pPr>
      <w:r w:rsidRPr="00A3170D">
        <w:rPr>
          <w:szCs w:val="23"/>
          <w:lang w:val="es-ES"/>
        </w:rPr>
        <w:t xml:space="preserve">Que </w:t>
      </w:r>
      <w:r w:rsidR="00240701" w:rsidRPr="00A3170D">
        <w:rPr>
          <w:szCs w:val="23"/>
          <w:lang w:val="es-ES"/>
        </w:rPr>
        <w:t>Finalmente, se propicia modificar el Régimen de Regularización de Obligaciones Tributarias implementado por la</w:t>
      </w:r>
      <w:r w:rsidR="005F4ACA" w:rsidRPr="00A3170D">
        <w:rPr>
          <w:szCs w:val="23"/>
          <w:lang w:val="es-ES"/>
        </w:rPr>
        <w:t xml:space="preserve"> </w:t>
      </w:r>
      <w:r w:rsidR="00240701" w:rsidRPr="00A3170D">
        <w:rPr>
          <w:szCs w:val="23"/>
          <w:lang w:val="es-ES"/>
        </w:rPr>
        <w:t>Ley 6.842, a los efectos de ampliar el alcance de los beneficios fiscales vinculados con los recargos, multas</w:t>
      </w:r>
      <w:r w:rsidR="005F4ACA" w:rsidRPr="00A3170D">
        <w:rPr>
          <w:szCs w:val="23"/>
          <w:lang w:val="es-ES"/>
        </w:rPr>
        <w:t xml:space="preserve"> </w:t>
      </w:r>
      <w:r w:rsidR="00240701" w:rsidRPr="00A3170D">
        <w:rPr>
          <w:szCs w:val="23"/>
          <w:lang w:val="es-ES"/>
        </w:rPr>
        <w:t>formales y materiales y demás sanciones respecto de los agentes de recaudación.</w:t>
      </w:r>
    </w:p>
    <w:p w:rsidR="00913469" w:rsidRPr="00A3170D" w:rsidRDefault="00913469" w:rsidP="00A3170D">
      <w:pPr>
        <w:autoSpaceDE w:val="0"/>
        <w:autoSpaceDN w:val="0"/>
        <w:adjustRightInd w:val="0"/>
        <w:ind w:firstLine="708"/>
        <w:rPr>
          <w:szCs w:val="23"/>
          <w:lang w:val="es-ES"/>
        </w:rPr>
      </w:pPr>
    </w:p>
    <w:p w:rsidR="00913469" w:rsidRPr="00A3170D" w:rsidRDefault="00913469" w:rsidP="00A3170D">
      <w:pPr>
        <w:autoSpaceDE w:val="0"/>
        <w:autoSpaceDN w:val="0"/>
        <w:adjustRightInd w:val="0"/>
        <w:ind w:firstLine="708"/>
        <w:rPr>
          <w:szCs w:val="23"/>
          <w:lang w:val="es-ES"/>
        </w:rPr>
      </w:pPr>
      <w:r w:rsidRPr="00A3170D">
        <w:rPr>
          <w:szCs w:val="23"/>
          <w:lang w:val="es-ES"/>
        </w:rPr>
        <w:t>Que para el análisis del citado expediente han concurrido a reuniones de Comisión funcionarios del Ministerio de Hacienda y de la Administración Gubernamental de Ingresos Brutos.</w:t>
      </w:r>
    </w:p>
    <w:p w:rsidR="00913469" w:rsidRPr="00A3170D" w:rsidRDefault="00913469" w:rsidP="00A3170D">
      <w:pPr>
        <w:autoSpaceDE w:val="0"/>
        <w:autoSpaceDN w:val="0"/>
        <w:adjustRightInd w:val="0"/>
        <w:ind w:firstLine="708"/>
        <w:rPr>
          <w:szCs w:val="23"/>
          <w:lang w:val="es-ES"/>
        </w:rPr>
      </w:pPr>
    </w:p>
    <w:p w:rsidR="00913469" w:rsidRPr="00A3170D" w:rsidRDefault="00913469" w:rsidP="00A3170D">
      <w:pPr>
        <w:autoSpaceDE w:val="0"/>
        <w:autoSpaceDN w:val="0"/>
        <w:adjustRightInd w:val="0"/>
        <w:ind w:firstLine="708"/>
        <w:rPr>
          <w:szCs w:val="23"/>
          <w:lang w:val="es-ES"/>
        </w:rPr>
      </w:pPr>
      <w:r w:rsidRPr="00A3170D">
        <w:rPr>
          <w:szCs w:val="23"/>
          <w:lang w:val="es-ES"/>
        </w:rPr>
        <w:t>Por lo expuesto, esta Comisión de Presupuesto, Hacienda, Administración Financiera y Política Tributaria</w:t>
      </w:r>
      <w:r w:rsidR="005E2177" w:rsidRPr="00A3170D">
        <w:rPr>
          <w:szCs w:val="23"/>
          <w:lang w:val="es-ES"/>
        </w:rPr>
        <w:t>,</w:t>
      </w:r>
      <w:r w:rsidRPr="00A3170D">
        <w:rPr>
          <w:szCs w:val="23"/>
          <w:lang w:val="es-ES"/>
        </w:rPr>
        <w:t xml:space="preserve"> pone a consideración del Cuerpo la siguiente: </w:t>
      </w:r>
    </w:p>
    <w:p w:rsidR="005F4ACA" w:rsidRPr="00A3170D" w:rsidRDefault="005F4ACA" w:rsidP="00A3170D">
      <w:pPr>
        <w:autoSpaceDE w:val="0"/>
        <w:autoSpaceDN w:val="0"/>
        <w:adjustRightInd w:val="0"/>
        <w:rPr>
          <w:szCs w:val="23"/>
          <w:lang w:val="es-ES"/>
        </w:rPr>
      </w:pPr>
    </w:p>
    <w:p w:rsidR="00E272CC" w:rsidRPr="00A3170D" w:rsidRDefault="00E272CC" w:rsidP="00A3170D">
      <w:pPr>
        <w:rPr>
          <w:b/>
          <w:lang w:val="es-MX"/>
        </w:rPr>
      </w:pPr>
    </w:p>
    <w:p w:rsidR="00E272CC" w:rsidRPr="00A3170D" w:rsidRDefault="00E272CC" w:rsidP="00A3170D">
      <w:pPr>
        <w:rPr>
          <w:b/>
          <w:lang w:val="es-MX"/>
        </w:rPr>
      </w:pPr>
    </w:p>
    <w:p w:rsidR="00E272CC" w:rsidRPr="00A3170D" w:rsidRDefault="00E272CC" w:rsidP="00A3170D">
      <w:pPr>
        <w:rPr>
          <w:b/>
          <w:lang w:val="es-MX"/>
        </w:rPr>
      </w:pPr>
    </w:p>
    <w:p w:rsidR="00E272CC" w:rsidRPr="00A3170D" w:rsidRDefault="00E272CC" w:rsidP="00A3170D">
      <w:pPr>
        <w:jc w:val="center"/>
        <w:rPr>
          <w:b/>
        </w:rPr>
      </w:pPr>
      <w:r w:rsidRPr="00A3170D">
        <w:rPr>
          <w:b/>
        </w:rPr>
        <w:t>LEY</w:t>
      </w:r>
    </w:p>
    <w:p w:rsidR="00E272CC" w:rsidRPr="00A3170D" w:rsidRDefault="00E272CC" w:rsidP="00A3170D"/>
    <w:p w:rsidR="00E272CC" w:rsidRPr="00A3170D" w:rsidRDefault="00E272CC" w:rsidP="00A3170D"/>
    <w:p w:rsidR="00E272CC" w:rsidRPr="00A3170D" w:rsidRDefault="00E272CC" w:rsidP="00A3170D">
      <w:r w:rsidRPr="00A3170D">
        <w:t>Artículo 1°.- Introducir al Código Fiscal de la Ciudad Autónoma de Buenos Aires, las siguientes modificaciones:</w:t>
      </w:r>
    </w:p>
    <w:p w:rsidR="00E272CC" w:rsidRPr="00A3170D" w:rsidRDefault="00E272CC" w:rsidP="00A3170D"/>
    <w:p w:rsidR="00E272CC" w:rsidRPr="00A3170D" w:rsidRDefault="00E272CC" w:rsidP="00A3170D">
      <w:r w:rsidRPr="00A3170D">
        <w:t>1) Sustituir en los Títulos I -con excepción de los Capítulos IX, XXIII y XXV- y II a XII, donde dice “Ley Tarifaria” por el término “Ley Impositiva”.</w:t>
      </w:r>
    </w:p>
    <w:p w:rsidR="00E272CC" w:rsidRPr="00A3170D" w:rsidRDefault="00E272CC" w:rsidP="00A3170D"/>
    <w:p w:rsidR="00E272CC" w:rsidRPr="00A3170D" w:rsidRDefault="00E272CC" w:rsidP="00A3170D">
      <w:r w:rsidRPr="00A3170D">
        <w:t>2) Sustituir en el Capítulo XXV del Título I y en los Títulos XIII y XIV, donde dice “Ley Tarifaria” por el término “Ley Arancelaria”.</w:t>
      </w:r>
    </w:p>
    <w:p w:rsidR="00E272CC" w:rsidRPr="00A3170D" w:rsidRDefault="00E272CC" w:rsidP="00A3170D"/>
    <w:p w:rsidR="00E272CC" w:rsidRPr="00A3170D" w:rsidRDefault="00E272CC" w:rsidP="00A3170D">
      <w:r w:rsidRPr="00A3170D">
        <w:t>3) Sustituir en los artículos 70, 71 y 192, donde dice “Ley Tarifaria” por el término “Ley Impositiva y/o Ley Arancelaria”.</w:t>
      </w:r>
    </w:p>
    <w:p w:rsidR="00E272CC" w:rsidRPr="00A3170D" w:rsidRDefault="00E272CC" w:rsidP="00A3170D"/>
    <w:p w:rsidR="00E272CC" w:rsidRPr="00A3170D" w:rsidRDefault="00E272CC" w:rsidP="00A3170D">
      <w:r w:rsidRPr="00A3170D">
        <w:t>4) Derogar el inciso 31 del artículo 4°.</w:t>
      </w:r>
    </w:p>
    <w:p w:rsidR="00E272CC" w:rsidRPr="00A3170D" w:rsidRDefault="00E272CC" w:rsidP="00A3170D"/>
    <w:p w:rsidR="00E272CC" w:rsidRPr="00A3170D" w:rsidRDefault="00E272CC" w:rsidP="00A3170D">
      <w:r w:rsidRPr="00A3170D">
        <w:t>5) Sustituir el texto del artículo 55 por el siguiente:</w:t>
      </w:r>
    </w:p>
    <w:p w:rsidR="00E272CC" w:rsidRPr="00A3170D" w:rsidRDefault="00E272CC" w:rsidP="00A3170D"/>
    <w:p w:rsidR="00E272CC" w:rsidRPr="00A3170D" w:rsidRDefault="00E272CC" w:rsidP="00A3170D">
      <w:r w:rsidRPr="00A3170D">
        <w:t>“</w:t>
      </w:r>
      <w:r w:rsidRPr="00A3170D">
        <w:rPr>
          <w:b/>
          <w:bCs/>
        </w:rPr>
        <w:t>Interés resarcitorio</w:t>
      </w:r>
      <w:r w:rsidRPr="00A3170D">
        <w:t>:</w:t>
      </w:r>
    </w:p>
    <w:p w:rsidR="00E272CC" w:rsidRPr="00A3170D" w:rsidRDefault="00E272CC" w:rsidP="00A3170D">
      <w:pPr>
        <w:ind w:firstLine="720"/>
      </w:pPr>
      <w:r w:rsidRPr="00A3170D">
        <w:t>Artículo 55.- La falta total o parcial de pago de las deudas por impuestos, tasas, contribuciones u otras obligaciones fiscales, como así también las de anticipos, pagos a cuenta, retenciones, percepciones, multas o intereses omitidos, que no se abonen dentro de los plazos establecidos al efecto hace surgir sin necesidad de interpelación alguna la obligación de abonar juntamente con aquéllos un interés mensual que será establecido por el Ministerio de Hacienda y Finanzas, el que al momento de su fijación no podrá exceder del doble de la mayor tasa vigente que perciba en sus operaciones el Banco de la Ciudad de Buenos Aires.</w:t>
      </w:r>
    </w:p>
    <w:p w:rsidR="00E272CC" w:rsidRPr="00A3170D" w:rsidRDefault="00E272CC" w:rsidP="00A3170D"/>
    <w:p w:rsidR="00E272CC" w:rsidRPr="00A3170D" w:rsidRDefault="00E272CC" w:rsidP="00A3170D">
      <w:pPr>
        <w:ind w:firstLine="720"/>
      </w:pPr>
      <w:r w:rsidRPr="00A3170D">
        <w:t xml:space="preserve">Todas las fracciones de mes se calcularán como enteras, salvo el caso de contribuyentes del Impuesto sobre los Ingresos Brutos para los cuales el interés fijado se liquidará en forma diaria y en lo que la Administración Gubernamental de Ingresos Públicos considere necesario. </w:t>
      </w:r>
    </w:p>
    <w:p w:rsidR="00E272CC" w:rsidRPr="00A3170D" w:rsidRDefault="00E272CC" w:rsidP="00A3170D"/>
    <w:p w:rsidR="00E272CC" w:rsidRPr="00A3170D" w:rsidRDefault="00E272CC" w:rsidP="00A3170D">
      <w:r w:rsidRPr="00A3170D">
        <w:lastRenderedPageBreak/>
        <w:tab/>
        <w:t>La interposición de los recursos administrativos no interrumpe el curso de los intereses.</w:t>
      </w:r>
    </w:p>
    <w:p w:rsidR="00E272CC" w:rsidRPr="00A3170D" w:rsidRDefault="00E272CC" w:rsidP="00A3170D"/>
    <w:p w:rsidR="00E272CC" w:rsidRPr="00A3170D" w:rsidRDefault="00E272CC" w:rsidP="00A3170D">
      <w:pPr>
        <w:ind w:firstLine="720"/>
      </w:pPr>
      <w:r w:rsidRPr="00A3170D">
        <w:t>En caso de cancelarse total o parcialmente la deuda principal sin cancelarse al mismo tiempo los intereses que dicha deuda hubiera devengado, éstos transformados en capital, devengarán desde ese momento los intereses previstos por este Capítulo, constituyendo suficiente título ejecutivo su liquidación administrativa suscripta por funcionario autorizado de la Administración Gubernamental de Ingresos Públicos.”</w:t>
      </w:r>
    </w:p>
    <w:p w:rsidR="00E272CC" w:rsidRPr="00A3170D" w:rsidRDefault="00E272CC" w:rsidP="00A3170D"/>
    <w:p w:rsidR="00E272CC" w:rsidRPr="00A3170D" w:rsidRDefault="00E272CC" w:rsidP="00A3170D">
      <w:r w:rsidRPr="00A3170D">
        <w:t>6) Sustituir el texto del artículo 58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szCs w:val="22"/>
        </w:rPr>
      </w:pPr>
      <w:r w:rsidRPr="00A3170D">
        <w:rPr>
          <w:rFonts w:ascii="Times New Roman" w:eastAsia="Arial" w:hAnsi="Times New Roman" w:cs="Times New Roman"/>
          <w:szCs w:val="22"/>
        </w:rPr>
        <w:t>“</w:t>
      </w:r>
      <w:r w:rsidRPr="00A3170D">
        <w:rPr>
          <w:rFonts w:ascii="Times New Roman" w:hAnsi="Times New Roman" w:cs="Times New Roman"/>
          <w:b/>
          <w:bCs/>
          <w:szCs w:val="22"/>
        </w:rPr>
        <w:t>Retardo:</w:t>
      </w:r>
    </w:p>
    <w:p w:rsidR="00E272CC" w:rsidRPr="00A3170D" w:rsidRDefault="00E272CC" w:rsidP="00A3170D">
      <w:pPr>
        <w:ind w:firstLine="720"/>
      </w:pPr>
      <w:r w:rsidRPr="00A3170D">
        <w:t>Artículo 58.- El retardo en el ingreso al Fisco de los tributos que hubieren sido recaudados por cualquier agente de recaudación o de liquidación e ingreso o que no se hubiesen recaudado por incumplimiento de la carga impuesta, después de vencido el plazo establecido para su ingreso, hará surgir –sin necesidad de interpelación alguna- la obligación de abonar juntamente con aquellos, los siguientes recargos, calculados sobre el importe original con más los intereses resarcitorios previstos en este Código:</w:t>
      </w:r>
    </w:p>
    <w:p w:rsidR="00E272CC" w:rsidRPr="00A3170D" w:rsidRDefault="00E272CC" w:rsidP="00A3170D"/>
    <w:p w:rsidR="00E272CC" w:rsidRPr="00A3170D" w:rsidRDefault="00E272CC" w:rsidP="00A3170D">
      <w:r w:rsidRPr="00A3170D">
        <w:t xml:space="preserve">1. </w:t>
      </w:r>
      <w:r w:rsidRPr="00A3170D">
        <w:tab/>
        <w:t>Hasta cinco (5) días corridos de retardo, el cinco por ciento (5%).</w:t>
      </w:r>
    </w:p>
    <w:p w:rsidR="00E272CC" w:rsidRPr="00A3170D" w:rsidRDefault="00E272CC" w:rsidP="00A3170D">
      <w:r w:rsidRPr="00A3170D">
        <w:t xml:space="preserve">2. </w:t>
      </w:r>
      <w:r w:rsidRPr="00A3170D">
        <w:tab/>
        <w:t>Más de cinco (5) días corridos y hasta quince (15) días corridos de retardo, el diez por ciento (10%)</w:t>
      </w:r>
    </w:p>
    <w:p w:rsidR="00E272CC" w:rsidRPr="00A3170D" w:rsidRDefault="00E272CC" w:rsidP="00A3170D">
      <w:r w:rsidRPr="00A3170D">
        <w:t xml:space="preserve">3. </w:t>
      </w:r>
      <w:r w:rsidRPr="00A3170D">
        <w:tab/>
        <w:t>Más de quince (15) días corridos y hasta treinta (30) días corridos de retardo, el veinte por ciento (20%).</w:t>
      </w:r>
    </w:p>
    <w:p w:rsidR="00E272CC" w:rsidRPr="00A3170D" w:rsidRDefault="00E272CC" w:rsidP="00A3170D">
      <w:pPr>
        <w:rPr>
          <w:shd w:val="clear" w:color="auto" w:fill="FFFF00"/>
        </w:rPr>
      </w:pPr>
      <w:r w:rsidRPr="00A3170D">
        <w:t xml:space="preserve">4. </w:t>
      </w:r>
      <w:r w:rsidRPr="00A3170D">
        <w:tab/>
        <w:t>Más de treinta (30) días corridos de retardo, el cincuenta por ciento (50%).</w:t>
      </w:r>
    </w:p>
    <w:p w:rsidR="00E272CC" w:rsidRPr="00A3170D" w:rsidRDefault="00E272CC" w:rsidP="00A3170D">
      <w:pPr>
        <w:pStyle w:val="TableContents"/>
        <w:jc w:val="both"/>
        <w:rPr>
          <w:rFonts w:ascii="Times New Roman" w:hAnsi="Times New Roman" w:cs="Times New Roman"/>
          <w:szCs w:val="22"/>
          <w:shd w:val="clear" w:color="auto" w:fill="FFFF00"/>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El plazo indicado se contará, desde la fecha en que debió efectuarse el pago y hasta aquella en que el pago se realice.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ind w:firstLine="720"/>
      </w:pPr>
      <w:r w:rsidRPr="00A3170D">
        <w:t>La aplicación de los recargos y su obligación de pago subsiste a pesar de la falta de reserva por parte de la Administración Gubernamental de Ingresos Públicos al recibir la deuda principal.”</w:t>
      </w:r>
    </w:p>
    <w:p w:rsidR="00E272CC" w:rsidRPr="00A3170D" w:rsidRDefault="00E272CC" w:rsidP="00A3170D"/>
    <w:p w:rsidR="00E272CC" w:rsidRPr="00A3170D" w:rsidRDefault="00E272CC" w:rsidP="00A3170D"/>
    <w:p w:rsidR="00E272CC" w:rsidRPr="00A3170D" w:rsidRDefault="00187E02" w:rsidP="00A3170D">
      <w:r w:rsidRPr="00A3170D">
        <w:t>7</w:t>
      </w:r>
      <w:r w:rsidR="00E272CC" w:rsidRPr="00A3170D">
        <w:t>) Sustituir el texto del artículo 115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b/>
          <w:bCs/>
          <w:szCs w:val="22"/>
        </w:rPr>
      </w:pPr>
      <w:r w:rsidRPr="00A3170D">
        <w:rPr>
          <w:rFonts w:ascii="Times New Roman" w:hAnsi="Times New Roman" w:cs="Times New Roman"/>
          <w:szCs w:val="22"/>
        </w:rPr>
        <w:t>“</w:t>
      </w:r>
      <w:r w:rsidRPr="00A3170D">
        <w:rPr>
          <w:rFonts w:ascii="Times New Roman" w:hAnsi="Times New Roman" w:cs="Times New Roman"/>
          <w:b/>
          <w:bCs/>
          <w:szCs w:val="22"/>
        </w:rPr>
        <w:t>Responsabilidad de los agentes de recaudación:</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115.- Los agentes de retención o de percepción que mantuvieren en su poder gravámenes retenidos o percibidos después de haber vencido el plazo para ingresarlos, incurren en defraudación y son pasibles de una multa graduable entre el doscientos por ciento (200%) hasta el mil por ciento (1.000%) del gravamen retenido o percibido.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No se configurará la infracción cuando la demora en el ingreso de las sumas recaudadas con más los intereses y recargos correspondientes no supere el plazo de treinta (30) días corridos posteriores al vencimiento previsto para su ingreso.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No se admitirá excusación basada en la falta de existencia de la retención o percepción, cuando éstas se encuentren documentadas, registradas, contabilizadas, comprobadas o formalizadas de cualquier modo.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La omisión de retener o percibir total o parcialmente es pasible de una multa del cincuenta por ciento (50%) al doscientos por ciento (200%) del importe dejado de retener o percibir, salvo que demuestre que el contribuyente lo ha colocado en la imposibilidad de cumplimiento.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 xml:space="preserve">La obligación de ingresar los tributos y los recargos recaudados por el agente o que no se hubiesen percibido por el incumplimiento de la carga impuesta, subsiste para </w:t>
      </w:r>
      <w:r w:rsidRPr="00A3170D">
        <w:rPr>
          <w:rFonts w:ascii="Times New Roman" w:hAnsi="Times New Roman" w:cs="Times New Roman"/>
          <w:szCs w:val="22"/>
        </w:rPr>
        <w:lastRenderedPageBreak/>
        <w:t>el agente aunque el gravamen fuese ingresado por el contribuyente u otro responsable.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ind w:firstLine="720"/>
      </w:pPr>
      <w:r w:rsidRPr="00A3170D">
        <w:t>La multa aplicada en el presente artículo subsume los recargos previstos en el artículo 58.”</w:t>
      </w:r>
    </w:p>
    <w:p w:rsidR="00E272CC" w:rsidRPr="00A3170D" w:rsidRDefault="00E272CC" w:rsidP="00A3170D"/>
    <w:p w:rsidR="00E272CC" w:rsidRPr="00A3170D" w:rsidRDefault="00187E02" w:rsidP="00A3170D">
      <w:r w:rsidRPr="00A3170D">
        <w:t>8</w:t>
      </w:r>
      <w:r w:rsidR="00E272CC" w:rsidRPr="00A3170D">
        <w:t>) Derogar el inciso f) del artículo 119.</w:t>
      </w:r>
    </w:p>
    <w:p w:rsidR="00E272CC" w:rsidRPr="00A3170D" w:rsidRDefault="00E272CC" w:rsidP="00A3170D"/>
    <w:p w:rsidR="00E272CC" w:rsidRPr="00A3170D" w:rsidRDefault="00187E02" w:rsidP="00A3170D">
      <w:r w:rsidRPr="00A3170D">
        <w:t>9</w:t>
      </w:r>
      <w:r w:rsidR="00E272CC" w:rsidRPr="00A3170D">
        <w:t>) Incorporar el Capítulo XVII BIS “Transparencia Fiscal” al Título I.</w:t>
      </w:r>
    </w:p>
    <w:p w:rsidR="00E272CC" w:rsidRPr="00A3170D" w:rsidRDefault="00E272CC" w:rsidP="00A3170D"/>
    <w:p w:rsidR="00E272CC" w:rsidRPr="00A3170D" w:rsidRDefault="00E272CC" w:rsidP="00A3170D">
      <w:r w:rsidRPr="00A3170D">
        <w:t>1</w:t>
      </w:r>
      <w:r w:rsidR="00187E02" w:rsidRPr="00A3170D">
        <w:t>0</w:t>
      </w:r>
      <w:r w:rsidRPr="00A3170D">
        <w:t>) Incorporar el artículo 145 bis, dentro del Capítulo XVII BIS “Transparencia Fiscal” del Título I, el que quedará redactado de la siguiente manera:</w:t>
      </w:r>
    </w:p>
    <w:p w:rsidR="00E272CC" w:rsidRPr="00A3170D" w:rsidRDefault="00E272CC" w:rsidP="00A3170D"/>
    <w:p w:rsidR="00E272CC" w:rsidRPr="00A3170D" w:rsidRDefault="00E272CC" w:rsidP="00A3170D">
      <w:r w:rsidRPr="00A3170D">
        <w:t>“</w:t>
      </w:r>
      <w:r w:rsidRPr="00A3170D">
        <w:rPr>
          <w:b/>
          <w:bCs/>
        </w:rPr>
        <w:t>Información al consumidor final</w:t>
      </w:r>
      <w:r w:rsidRPr="00A3170D">
        <w:t>:</w:t>
      </w:r>
    </w:p>
    <w:p w:rsidR="00E272CC" w:rsidRPr="00A3170D" w:rsidRDefault="00E272CC" w:rsidP="00A3170D">
      <w:pPr>
        <w:ind w:firstLine="720"/>
      </w:pPr>
      <w:r w:rsidRPr="00A3170D">
        <w:t>Artículo 145 bis.- Los contribuyentes del Impuesto sobre los Ingresos Brutos que realicen ventas, locaciones de obra o prestaciones de servicios a consumidores finales deben discriminar la incidencia del Impuesto sobre los Ingresos Brutos, respecto del precio final del bien o servicio, en las facturas, tickets o comprobantes fiscales, conforme las condiciones previstas por la reglamentación.”</w:t>
      </w:r>
    </w:p>
    <w:p w:rsidR="00E272CC" w:rsidRPr="00A3170D" w:rsidRDefault="00E272CC" w:rsidP="00A3170D"/>
    <w:p w:rsidR="00E272CC" w:rsidRPr="00A3170D" w:rsidRDefault="00E272CC" w:rsidP="00A3170D"/>
    <w:p w:rsidR="00E272CC" w:rsidRPr="00A3170D" w:rsidRDefault="00187E02" w:rsidP="00A3170D">
      <w:r w:rsidRPr="00A3170D">
        <w:t>11</w:t>
      </w:r>
      <w:r w:rsidR="00E272CC" w:rsidRPr="00A3170D">
        <w:t>) Sustituir el texto del artículo 159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Agotamiento de la vía administrativa. Comunicación del inicio de acciones judiciales:</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159.- En el supuesto de desestimación del recurso jerárquico contra resoluciones que imponen sanciones, los contribuyentes o responsables deberán comunicar la interposición de la demanda judicial de impugnación de actos administrativos dentro de los cinco (5) días de su radicación ante el Juzgado correspondiente.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Cuando se hubieren transferido multas no ejecutoriadas para su cobro por vía judicial como consecuencia del incumplimiento al deber de comunicación por parte de los contribuyentes o responsables, éstos deberán satisfacer las costas y gastos del juicio.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Sin perjuicio del deber formal del contribuyente, la Procuración General de la Ciudad de Buenos Aires deberá comunicar la interposición de acciones judiciales contra cualquier acto administrativo emanado de la Administración Gubernamental de Ingresos Públicos, o sus áreas dependientes, al emisor del acto impugnado.”</w:t>
      </w:r>
    </w:p>
    <w:p w:rsidR="00E272CC" w:rsidRPr="00A3170D" w:rsidRDefault="00E272CC" w:rsidP="00A3170D"/>
    <w:p w:rsidR="00E272CC" w:rsidRPr="00A3170D" w:rsidRDefault="00187E02" w:rsidP="00A3170D">
      <w:r w:rsidRPr="00A3170D">
        <w:t>12</w:t>
      </w:r>
      <w:r w:rsidR="00E272CC" w:rsidRPr="00A3170D">
        <w:t>) Sustituir el texto del artículo 167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bCs/>
          <w:szCs w:val="22"/>
        </w:rPr>
      </w:pPr>
      <w:r w:rsidRPr="00A3170D">
        <w:rPr>
          <w:rFonts w:ascii="Times New Roman" w:hAnsi="Times New Roman" w:cs="Times New Roman"/>
          <w:szCs w:val="22"/>
        </w:rPr>
        <w:t>“</w:t>
      </w:r>
      <w:r w:rsidRPr="00A3170D">
        <w:rPr>
          <w:rFonts w:ascii="Times New Roman" w:hAnsi="Times New Roman" w:cs="Times New Roman"/>
          <w:b/>
          <w:bCs/>
          <w:szCs w:val="22"/>
        </w:rPr>
        <w:t>Plazo. Cómputo:</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167.- A los efectos del cómputo del plazo de treinta (30) días corridos que prevé el artículo 4° del Régimen Penal Tributario, el mismo comenzará a correr al día siguiente del vencimiento del plazo de treinta (30) días corridos previsto en el inciso 3 del artículo 58.”</w:t>
      </w:r>
    </w:p>
    <w:p w:rsidR="00E272CC" w:rsidRPr="00A3170D" w:rsidRDefault="00E272CC" w:rsidP="00A3170D"/>
    <w:p w:rsidR="00E272CC" w:rsidRPr="00A3170D" w:rsidRDefault="00187E02" w:rsidP="00A3170D">
      <w:r w:rsidRPr="00A3170D">
        <w:t>13</w:t>
      </w:r>
      <w:r w:rsidR="00E272CC" w:rsidRPr="00A3170D">
        <w:t>) Incorporar el artículo 180 bis, el que quedará redactado de la siguiente manera:</w:t>
      </w:r>
    </w:p>
    <w:p w:rsidR="00E272CC" w:rsidRPr="00A3170D" w:rsidRDefault="00E272CC" w:rsidP="00A3170D"/>
    <w:p w:rsidR="00E272CC" w:rsidRPr="00A3170D" w:rsidRDefault="00E272CC" w:rsidP="00A3170D">
      <w:pPr>
        <w:pStyle w:val="TableContents"/>
        <w:jc w:val="both"/>
        <w:rPr>
          <w:rFonts w:ascii="Times New Roman" w:hAnsi="Times New Roman" w:cs="Times New Roman"/>
          <w:b/>
          <w:bCs/>
          <w:szCs w:val="22"/>
        </w:rPr>
      </w:pPr>
      <w:r w:rsidRPr="00A3170D">
        <w:rPr>
          <w:rFonts w:ascii="Times New Roman" w:hAnsi="Times New Roman" w:cs="Times New Roman"/>
          <w:b/>
          <w:bCs/>
          <w:szCs w:val="22"/>
        </w:rPr>
        <w:t>“Bonificación a pequeños contribuyentes del Régimen Simplificado:</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 xml:space="preserve">Artículo 180 bis.- El Ministerio de Hacienda y Finanzas aplicará una bonificación de el cien por ciento (100%) del Impuesto sobre los Ingresos Brutos para los contribuyentes del Régimen Simplificado del Impuesto sobre los Ingresos Brutos, inscriptos en la categoría correspondiente a la menor base imponible gravada, </w:t>
      </w:r>
      <w:r w:rsidR="00624770" w:rsidRPr="00A3170D">
        <w:rPr>
          <w:rFonts w:ascii="Times New Roman" w:hAnsi="Times New Roman" w:cs="Times New Roman"/>
          <w:szCs w:val="22"/>
        </w:rPr>
        <w:t xml:space="preserve">y a las dos (2) categorías siguientes inmediatas, </w:t>
      </w:r>
      <w:r w:rsidRPr="00A3170D">
        <w:rPr>
          <w:rFonts w:ascii="Times New Roman" w:hAnsi="Times New Roman" w:cs="Times New Roman"/>
          <w:szCs w:val="22"/>
        </w:rPr>
        <w:t>siempre que revistan el carácter de personas humanas y su actividad económica principal consista en la prestación de servicios, conforme a las condiciones y a los requisitos que fije la reglamentación.</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b/>
          <w:bCs/>
          <w:szCs w:val="22"/>
        </w:rPr>
      </w:pPr>
      <w:r w:rsidRPr="00A3170D">
        <w:rPr>
          <w:rFonts w:ascii="Times New Roman" w:hAnsi="Times New Roman" w:cs="Times New Roman"/>
          <w:szCs w:val="22"/>
        </w:rPr>
        <w:lastRenderedPageBreak/>
        <w:t xml:space="preserve">Cuando se trate de personas humanas cuya actividad económica principal consista en la prestación de servicios y se hallen inscriptas en las siguientes </w:t>
      </w:r>
      <w:r w:rsidR="00624770" w:rsidRPr="00A3170D">
        <w:rPr>
          <w:rFonts w:ascii="Times New Roman" w:hAnsi="Times New Roman" w:cs="Times New Roman"/>
          <w:szCs w:val="22"/>
        </w:rPr>
        <w:t>cuatro  (4</w:t>
      </w:r>
      <w:r w:rsidRPr="00A3170D">
        <w:rPr>
          <w:rFonts w:ascii="Times New Roman" w:hAnsi="Times New Roman" w:cs="Times New Roman"/>
          <w:szCs w:val="22"/>
        </w:rPr>
        <w:t>) categorías del Régimen Simplificado del Impuesto sobre los Ingresos Brutos con menores bases imponibles gravadas, el Ministerio de Hacienda y Finanzas aplicará una bonificación de hasta el setenta y cinco por ciento (75%) del Impuesto sobre los Ingresos Brutos, conforme a las condiciones y a los requisitos que fije la reglamentación.”</w:t>
      </w:r>
    </w:p>
    <w:p w:rsidR="00E272CC" w:rsidRPr="00A3170D" w:rsidRDefault="00E272CC" w:rsidP="00A3170D"/>
    <w:p w:rsidR="00E272CC" w:rsidRPr="00A3170D" w:rsidRDefault="00E272CC" w:rsidP="00A3170D">
      <w:r w:rsidRPr="00A3170D">
        <w:t>1</w:t>
      </w:r>
      <w:r w:rsidR="00187E02" w:rsidRPr="00A3170D">
        <w:t>4</w:t>
      </w:r>
      <w:r w:rsidRPr="00A3170D">
        <w:t>) Sustituir el texto del artículo 231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Diferencias entre precios de compra y de venta:</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231.- La base imponible está constituida por la diferencia entre los precios de compra y de venta, en los siguientes casos: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1.</w:t>
      </w:r>
      <w:r w:rsidRPr="00A3170D">
        <w:rPr>
          <w:rFonts w:ascii="Times New Roman" w:hAnsi="Times New Roman" w:cs="Times New Roman"/>
          <w:szCs w:val="22"/>
        </w:rPr>
        <w:tab/>
        <w:t>Comercialización de billetes de lotería y juegos de azar autorizados, cuando los valores de compra y de venta son fijados por el Estado.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2.</w:t>
      </w:r>
      <w:r w:rsidRPr="00A3170D">
        <w:rPr>
          <w:rFonts w:ascii="Times New Roman" w:hAnsi="Times New Roman" w:cs="Times New Roman"/>
          <w:szCs w:val="22"/>
        </w:rPr>
        <w:tab/>
        <w:t>Comercialización mayorista y minorista de tabaco, cigarros y cigarrillos.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 </w:t>
      </w:r>
      <w:r w:rsidRPr="00A3170D">
        <w:rPr>
          <w:rFonts w:ascii="Times New Roman" w:hAnsi="Times New Roman" w:cs="Times New Roman"/>
          <w:szCs w:val="22"/>
        </w:rPr>
        <w:tab/>
        <w:t>Comercialización de productos agrícola-ganaderos efectuada por cuenta propia por los acopiadores en la parte que hubieran sido adquiridos directamente a los propios productores.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No obstante y a opción del contribuyente puede liquidarse considerando como base imponible la totalidad de los ingresos respectivos, aplicando la alícuota pertinente.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La opción solamente puede ejercerse al iniciarse el período fiscal y previa comunicación a la Dirección General.</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4. </w:t>
      </w:r>
      <w:r w:rsidRPr="00A3170D">
        <w:rPr>
          <w:rFonts w:ascii="Times New Roman" w:hAnsi="Times New Roman" w:cs="Times New Roman"/>
          <w:szCs w:val="22"/>
        </w:rPr>
        <w:tab/>
        <w:t>Compraventa de oro y divisas desarrollada por responsables autorizados por el Banco Central de la República Argentina.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5. </w:t>
      </w:r>
      <w:r w:rsidRPr="00A3170D">
        <w:rPr>
          <w:rFonts w:ascii="Times New Roman" w:hAnsi="Times New Roman" w:cs="Times New Roman"/>
          <w:szCs w:val="22"/>
        </w:rPr>
        <w:tab/>
        <w:t>Comercialización mayorista de medicamentos para uso humano.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6. </w:t>
      </w:r>
      <w:r w:rsidRPr="00A3170D">
        <w:rPr>
          <w:rFonts w:ascii="Times New Roman" w:hAnsi="Times New Roman" w:cs="Times New Roman"/>
          <w:szCs w:val="22"/>
        </w:rPr>
        <w:tab/>
        <w:t>Distribución mayorista y/o minorista de gas licuado de petróleo en garrafas, cilindros o similares.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7. </w:t>
      </w:r>
      <w:r w:rsidRPr="00A3170D">
        <w:rPr>
          <w:rFonts w:ascii="Times New Roman" w:hAnsi="Times New Roman" w:cs="Times New Roman"/>
          <w:szCs w:val="22"/>
        </w:rPr>
        <w:tab/>
        <w:t>Compraventa de criptomonedas. A tal efecto, se consideran criptomonedas a las representaciones digitales de valor que no tienen la consideración de moneda o divisa y no son emitidas ni garantizadas por un banco central o por una autoridad pública. No obstante ello, son aceptadas por personas humanas o jurídicas como medio de pago y pueden transferirse, almacenarse o negociarse por medios electrónicos.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En aquellas actividades establecidas en el presente artículo, cuando las mismas estén alcanzadas por un tratamiento exentivo del Impuesto al Valor Agregado en la etapa de venta, el crédito fiscal originado por las compras de los productos exentos podrá ser sumado al precio de compra, a los fines del cálculo de la base imponible.”</w:t>
      </w:r>
    </w:p>
    <w:p w:rsidR="00E272CC" w:rsidRPr="00A3170D" w:rsidRDefault="00E272CC" w:rsidP="00A3170D"/>
    <w:p w:rsidR="00E272CC" w:rsidRPr="00A3170D" w:rsidRDefault="00187E02" w:rsidP="00A3170D">
      <w:r w:rsidRPr="00A3170D">
        <w:t>15</w:t>
      </w:r>
      <w:r w:rsidR="00E272CC" w:rsidRPr="00A3170D">
        <w:t>) Sustituir el texto del artículo 233 por el siguiente:</w:t>
      </w:r>
    </w:p>
    <w:p w:rsidR="00E272CC" w:rsidRPr="00A3170D" w:rsidRDefault="00E272CC" w:rsidP="00A3170D"/>
    <w:p w:rsidR="00E272CC" w:rsidRPr="00A3170D" w:rsidRDefault="00E272CC" w:rsidP="00A3170D">
      <w:r w:rsidRPr="00A3170D">
        <w:t>“</w:t>
      </w:r>
      <w:r w:rsidRPr="00A3170D">
        <w:rPr>
          <w:b/>
          <w:bCs/>
        </w:rPr>
        <w:t>Intermediarios</w:t>
      </w:r>
      <w:r w:rsidRPr="00A3170D">
        <w:t>:</w:t>
      </w:r>
    </w:p>
    <w:p w:rsidR="00E272CC" w:rsidRPr="00A3170D" w:rsidRDefault="00E272CC" w:rsidP="00A3170D">
      <w:pPr>
        <w:ind w:firstLine="720"/>
      </w:pPr>
      <w:r w:rsidRPr="00A3170D">
        <w:t>Artículo 233.- Para los comisionistas, consignatarios, mandatarios, corredores, representantes y/o cualquier otro tipo de intermediarios en operaciones de naturaleza análoga, la base imponible está dada por la diferencia entre los ingresos y los importes que corresponde transferir a los comitentes por las operaciones realizadas en el período fiscal.</w:t>
      </w:r>
    </w:p>
    <w:p w:rsidR="00E272CC" w:rsidRPr="00A3170D" w:rsidRDefault="00E272CC" w:rsidP="00A3170D"/>
    <w:p w:rsidR="00E272CC" w:rsidRPr="00A3170D" w:rsidRDefault="00E272CC" w:rsidP="00A3170D">
      <w:pPr>
        <w:ind w:firstLine="720"/>
      </w:pPr>
      <w:r w:rsidRPr="00A3170D">
        <w:t>No se consideran ingresos los montos facturados por pago de formularios, aranceles y tributos de terceros.</w:t>
      </w:r>
    </w:p>
    <w:p w:rsidR="00E272CC" w:rsidRPr="00A3170D" w:rsidRDefault="00E272CC" w:rsidP="00A3170D"/>
    <w:p w:rsidR="00E272CC" w:rsidRPr="00A3170D" w:rsidRDefault="00E272CC" w:rsidP="00A3170D">
      <w:pPr>
        <w:ind w:firstLine="720"/>
      </w:pPr>
      <w:r w:rsidRPr="00A3170D">
        <w:t>Igual tratamiento corresponde asignar a:</w:t>
      </w:r>
    </w:p>
    <w:p w:rsidR="00E272CC" w:rsidRPr="00A3170D" w:rsidRDefault="00E272CC" w:rsidP="00A3170D"/>
    <w:p w:rsidR="00E272CC" w:rsidRPr="00A3170D" w:rsidRDefault="00E272CC" w:rsidP="00A3170D">
      <w:r w:rsidRPr="00A3170D">
        <w:t>1.</w:t>
      </w:r>
      <w:r w:rsidRPr="00A3170D">
        <w:tab/>
        <w:t>Los ingresos obtenidos como consecuencia de operaciones realizadas por cuenta y orden de terceros.</w:t>
      </w:r>
    </w:p>
    <w:p w:rsidR="00E272CC" w:rsidRPr="00A3170D" w:rsidRDefault="00E272CC" w:rsidP="00A3170D"/>
    <w:p w:rsidR="00E272CC" w:rsidRPr="00A3170D" w:rsidRDefault="00E272CC" w:rsidP="00A3170D">
      <w:r w:rsidRPr="00A3170D">
        <w:t>2.</w:t>
      </w:r>
      <w:r w:rsidRPr="00A3170D">
        <w:tab/>
        <w:t>Los ingresos de los agentes de carga internacional por las comisiones y/o retribuciones por la intermediación del transporte de la mercadería.</w:t>
      </w:r>
    </w:p>
    <w:p w:rsidR="00E272CC" w:rsidRPr="00A3170D" w:rsidRDefault="00E272CC" w:rsidP="00A3170D"/>
    <w:p w:rsidR="00E272CC" w:rsidRPr="00A3170D" w:rsidRDefault="00E272CC" w:rsidP="00A3170D">
      <w:r w:rsidRPr="00A3170D">
        <w:t>3.</w:t>
      </w:r>
      <w:r w:rsidRPr="00A3170D">
        <w:tab/>
        <w:t>Los servicios de intermediación, entendiéndose por tales a la diferencia entre el monto que reciben del cliente por los servicios específicos y los valores que deben transferir al efectivo prestador del servicio (comitente).</w:t>
      </w:r>
    </w:p>
    <w:p w:rsidR="00E272CC" w:rsidRPr="00A3170D" w:rsidRDefault="00E272CC" w:rsidP="00A3170D"/>
    <w:p w:rsidR="00E272CC" w:rsidRPr="00A3170D" w:rsidRDefault="00E272CC" w:rsidP="00A3170D">
      <w:pPr>
        <w:ind w:firstLine="720"/>
      </w:pPr>
      <w:r w:rsidRPr="00A3170D">
        <w:t>Para los casos de servicios prestados con recursos propios o de operaciones de compraventa por cuenta propia, la base imponible serán los ingresos provenientes de los mismos y tendrán el tratamiento general previsto en este Código.</w:t>
      </w:r>
    </w:p>
    <w:p w:rsidR="00E272CC" w:rsidRPr="00A3170D" w:rsidRDefault="00E272CC" w:rsidP="00A3170D">
      <w:pPr>
        <w:ind w:firstLine="720"/>
      </w:pPr>
    </w:p>
    <w:p w:rsidR="00E272CC" w:rsidRPr="00A3170D" w:rsidRDefault="00E272CC" w:rsidP="00A3170D">
      <w:pPr>
        <w:ind w:firstLine="720"/>
      </w:pPr>
      <w:r w:rsidRPr="00A3170D">
        <w:t>No corresponde incluir a los franquiciados por la venta de bienes y prestación de servicios aunque trabajen con precios regulados por sus franquiciantes, en la medida que dichos bienes no fueron entregados en consignación y la garantía ofrecida de los servicios prestados operara como extendida por el franquiciante, en ambos casos verificable por contrato celebrado entre las partes y sus modificaciones.</w:t>
      </w:r>
    </w:p>
    <w:p w:rsidR="00E272CC" w:rsidRPr="00A3170D" w:rsidRDefault="00E272CC" w:rsidP="00A3170D">
      <w:pPr>
        <w:ind w:firstLine="720"/>
      </w:pPr>
    </w:p>
    <w:p w:rsidR="00E272CC" w:rsidRPr="00A3170D" w:rsidRDefault="00E272CC" w:rsidP="00A3170D">
      <w:pPr>
        <w:ind w:firstLine="720"/>
      </w:pPr>
      <w:r w:rsidRPr="00A3170D">
        <w:t>En el caso de distribuidores de recarga de saldos o créditos para consumo de bienes o servicios de transporte público, telefonía y estacionamiento, entre otros, la deducción admitida sobre las comisiones facturadas son aquellas cedidas a sus cadenas y/o puntos de venta.</w:t>
      </w:r>
    </w:p>
    <w:p w:rsidR="00E272CC" w:rsidRPr="00A3170D" w:rsidRDefault="00E272CC" w:rsidP="00A3170D">
      <w:pPr>
        <w:ind w:firstLine="720"/>
      </w:pPr>
    </w:p>
    <w:p w:rsidR="00E272CC" w:rsidRPr="00A3170D" w:rsidRDefault="00E272CC" w:rsidP="00A3170D">
      <w:pPr>
        <w:ind w:firstLine="720"/>
      </w:pPr>
      <w:r w:rsidRPr="00A3170D">
        <w:t>Los concesionarios y agentes oficiales de venta se encuentran regidos por las normas generales.”</w:t>
      </w:r>
    </w:p>
    <w:p w:rsidR="00E272CC" w:rsidRPr="00A3170D" w:rsidRDefault="00E272CC" w:rsidP="00A3170D"/>
    <w:p w:rsidR="00E272CC" w:rsidRPr="00A3170D" w:rsidRDefault="00187E02" w:rsidP="00A3170D">
      <w:r w:rsidRPr="00A3170D">
        <w:t>16</w:t>
      </w:r>
      <w:r w:rsidR="00E272CC" w:rsidRPr="00A3170D">
        <w:t>) Incorporar el artículo 238 bis, dentro del Capítulo III del Título II, el que quedará redactado de la siguiente manera:</w:t>
      </w:r>
    </w:p>
    <w:p w:rsidR="00E272CC" w:rsidRPr="00A3170D" w:rsidRDefault="00E272CC" w:rsidP="00A3170D"/>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b/>
          <w:bCs/>
          <w:szCs w:val="22"/>
        </w:rPr>
        <w:t>Fondos Comunes de Inversión. Rescate de cuotaparte</w:t>
      </w:r>
      <w:r w:rsidRPr="00A3170D">
        <w:rPr>
          <w:rFonts w:ascii="Times New Roman" w:hAnsi="Times New Roman" w:cs="Times New Roman"/>
          <w:szCs w:val="22"/>
        </w:rPr>
        <w:t>:</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238 bis.- En el supuesto de rescate de cuotapartes de Fondos Comunes de Inversión, la base imponible está constituida por la diferencia entre los ingresos recibidos por el rescate y el valor de la suscripción de la cuotaparte.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Se considera que las cuotapartes objeto del rescate corresponden a las más antigua de su misma especie y calidad.”</w:t>
      </w:r>
    </w:p>
    <w:p w:rsidR="00E272CC" w:rsidRPr="00A3170D" w:rsidRDefault="00E272CC" w:rsidP="00A3170D"/>
    <w:p w:rsidR="00E272CC" w:rsidRPr="00A3170D" w:rsidRDefault="00187E02" w:rsidP="00A3170D">
      <w:r w:rsidRPr="00A3170D">
        <w:t>17</w:t>
      </w:r>
      <w:r w:rsidR="00E272CC" w:rsidRPr="00A3170D">
        <w:t>) Derogar los artícul</w:t>
      </w:r>
      <w:r w:rsidR="00F81C73" w:rsidRPr="00A3170D">
        <w:t>os 281, 282, 283, 284, 285 y 286.</w:t>
      </w:r>
      <w:r w:rsidR="00E272CC" w:rsidRPr="00A3170D">
        <w:t>.</w:t>
      </w:r>
    </w:p>
    <w:p w:rsidR="00E272CC" w:rsidRPr="00A3170D" w:rsidRDefault="00E272CC" w:rsidP="00A3170D"/>
    <w:p w:rsidR="00E272CC" w:rsidRPr="00A3170D" w:rsidRDefault="00187E02" w:rsidP="00A3170D">
      <w:r w:rsidRPr="00A3170D">
        <w:t>18</w:t>
      </w:r>
      <w:r w:rsidR="00E272CC" w:rsidRPr="00A3170D">
        <w:t>) Sustituir el texto del artículo 290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Sujetos comprendidos:</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290.- Los pequeños contribuyentes del Impuesto sobre los Ingresos Brutos podrán ingresar al Régimen Simplificado.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 estos fines se consideran pequeños contribuyentes del Impuesto sobre los Ingresos Brutos a los sujetos definidos en el artículo 2° del Anexo de la Ley nacional 24.977, o la que en el futuro la reemplace, que realicen cualquiera de las actividades alcanzadas por dicho impuesto.”</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r w:rsidRPr="00A3170D">
        <w:t>19</w:t>
      </w:r>
      <w:r w:rsidR="00E272CC" w:rsidRPr="00A3170D">
        <w:t>) Sustituir el texto del artículo 291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Cs/>
          <w:szCs w:val="22"/>
        </w:rPr>
      </w:pPr>
      <w:r w:rsidRPr="00A3170D">
        <w:rPr>
          <w:rFonts w:ascii="Times New Roman" w:hAnsi="Times New Roman" w:cs="Times New Roman"/>
          <w:szCs w:val="22"/>
        </w:rPr>
        <w:t>“</w:t>
      </w:r>
      <w:r w:rsidRPr="00A3170D">
        <w:rPr>
          <w:rFonts w:ascii="Times New Roman" w:hAnsi="Times New Roman" w:cs="Times New Roman"/>
          <w:b/>
          <w:szCs w:val="22"/>
        </w:rPr>
        <w:t>Categorías:</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lastRenderedPageBreak/>
        <w:t>Artículo 291.- Se establecen categorías de contribuyentes de acuerdo con los parámetros y condiciones fijados en el Anexo de la Ley nacional 24.977, o la que en el futuro la reemplace.”</w:t>
      </w:r>
    </w:p>
    <w:p w:rsidR="00E272CC" w:rsidRPr="00A3170D" w:rsidRDefault="00E272CC" w:rsidP="00A3170D"/>
    <w:p w:rsidR="00E272CC" w:rsidRPr="00A3170D" w:rsidRDefault="00187E02" w:rsidP="00A3170D">
      <w:r w:rsidRPr="00A3170D">
        <w:t>20</w:t>
      </w:r>
      <w:r w:rsidR="00E272CC" w:rsidRPr="00A3170D">
        <w:t>) Se sustituye el artículo 292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“Obligación Anual. Régimen Simplificado:</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292.- La obligación que se determina para los contribuyentes alcanzados por este sistema tiene carácter anual y deberá ingresarse según las categorías indicadas en el artículo precedente y de acuerdo con la fórmula prevista a tal efecto en la Ley Impositiva.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El impuesto resultante deberá abonarse aunque no se hayan efectuado actividades ni se hayan obtenido bases imponibles computables por la actividad que desarrolle el contribuyente.”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2</w:t>
      </w:r>
      <w:r w:rsidR="00187E02" w:rsidRPr="00A3170D">
        <w:rPr>
          <w:rFonts w:ascii="Times New Roman" w:hAnsi="Times New Roman" w:cs="Times New Roman"/>
          <w:szCs w:val="22"/>
        </w:rPr>
        <w:t>1</w:t>
      </w:r>
      <w:r w:rsidRPr="00A3170D">
        <w:rPr>
          <w:rFonts w:ascii="Times New Roman" w:hAnsi="Times New Roman" w:cs="Times New Roman"/>
          <w:szCs w:val="22"/>
        </w:rPr>
        <w:t>) Sustituir el texto del artículo 293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“Inscripción:</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293.- La inscripción a este Régimen Simplificado se perfecciona mediante la presentación de una declaración jurada al momento de adherir al régimen previsto por la Ley nacional 24.977, o la que en el futuro la reemplace.”</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 </w:t>
      </w: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22</w:t>
      </w:r>
      <w:r w:rsidR="00E272CC" w:rsidRPr="00A3170D">
        <w:rPr>
          <w:rFonts w:ascii="Times New Roman" w:hAnsi="Times New Roman" w:cs="Times New Roman"/>
          <w:szCs w:val="22"/>
        </w:rPr>
        <w:t>) Sustituir el texto del artículo 294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Exclusiones:</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294.- Quedan excluidos del Régimen Simplificado: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1. </w:t>
      </w:r>
      <w:r w:rsidRPr="00A3170D">
        <w:rPr>
          <w:rFonts w:ascii="Times New Roman" w:hAnsi="Times New Roman" w:cs="Times New Roman"/>
          <w:szCs w:val="22"/>
        </w:rPr>
        <w:tab/>
        <w:t>Los contribuyentes no inscriptos en el régimen previsto por la Ley nacional 24.977, o la que en el futuro la reemplace.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2. </w:t>
      </w:r>
      <w:r w:rsidRPr="00A3170D">
        <w:rPr>
          <w:rFonts w:ascii="Times New Roman" w:hAnsi="Times New Roman" w:cs="Times New Roman"/>
          <w:szCs w:val="22"/>
        </w:rPr>
        <w:tab/>
        <w:t>Los contribuyentes excluidos del régimen previsto por la Ley nacional 24.977, o la que en el futuro la reemplace, por la Agencia de Recaudación y Control Aduanero.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 </w:t>
      </w:r>
      <w:r w:rsidRPr="00A3170D">
        <w:rPr>
          <w:rFonts w:ascii="Times New Roman" w:hAnsi="Times New Roman" w:cs="Times New Roman"/>
          <w:szCs w:val="22"/>
        </w:rPr>
        <w:tab/>
        <w:t>Los contribuyentes que hubieren incurrido en alguna de las causales de exclusión previstas por la Ley nacional 24.977, o la que en el futuro la reemplace, aún cuando no hubieren sido excluidos por la Agencia de Recaudación y Control Aduanero.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4. </w:t>
      </w:r>
      <w:r w:rsidRPr="00A3170D">
        <w:rPr>
          <w:rFonts w:ascii="Times New Roman" w:hAnsi="Times New Roman" w:cs="Times New Roman"/>
          <w:szCs w:val="22"/>
        </w:rPr>
        <w:tab/>
        <w:t>Los contribuyentes sujetos al régimen del Convenio Multilateral.</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5. </w:t>
      </w:r>
      <w:r w:rsidRPr="00A3170D">
        <w:rPr>
          <w:rFonts w:ascii="Times New Roman" w:hAnsi="Times New Roman" w:cs="Times New Roman"/>
          <w:szCs w:val="22"/>
        </w:rPr>
        <w:tab/>
        <w:t>Los contribuyentes que desarrollen las siguientes actividades: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w:t>
      </w:r>
      <w:r w:rsidRPr="00A3170D">
        <w:rPr>
          <w:rFonts w:ascii="Times New Roman" w:hAnsi="Times New Roman" w:cs="Times New Roman"/>
          <w:szCs w:val="22"/>
        </w:rPr>
        <w:tab/>
        <w:t>Actividades que tengan supuestos especiales de base imponible (artículos 228 a 238 inclusive), excepto lo previsto en el artículo 296.</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b. </w:t>
      </w:r>
      <w:r w:rsidRPr="00A3170D">
        <w:rPr>
          <w:rFonts w:ascii="Times New Roman" w:hAnsi="Times New Roman" w:cs="Times New Roman"/>
          <w:szCs w:val="22"/>
        </w:rPr>
        <w:tab/>
        <w:t>Construcción.</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c. </w:t>
      </w:r>
      <w:r w:rsidRPr="00A3170D">
        <w:rPr>
          <w:rFonts w:ascii="Times New Roman" w:hAnsi="Times New Roman" w:cs="Times New Roman"/>
          <w:szCs w:val="22"/>
        </w:rPr>
        <w:tab/>
        <w:t>Comercio mayorista en general.</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d. </w:t>
      </w:r>
      <w:r w:rsidRPr="00A3170D">
        <w:rPr>
          <w:rFonts w:ascii="Times New Roman" w:hAnsi="Times New Roman" w:cs="Times New Roman"/>
          <w:szCs w:val="22"/>
        </w:rPr>
        <w:tab/>
        <w:t>Venta al por menor de carnes rojas, menudencias y chacinados frescos.”</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23</w:t>
      </w:r>
      <w:r w:rsidR="00E272CC" w:rsidRPr="00A3170D">
        <w:rPr>
          <w:rFonts w:ascii="Times New Roman" w:hAnsi="Times New Roman" w:cs="Times New Roman"/>
          <w:szCs w:val="22"/>
        </w:rPr>
        <w:t>) Sustituir el texto del artículo 295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“Identificación de los contribuyentes:</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295.- Los contribuyentes incluidos en el Régimen Simplificado deberán exhibir en sus establecimientos y en lugar visible al público los siguientes elementos: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lastRenderedPageBreak/>
        <w:t xml:space="preserve">1. </w:t>
      </w:r>
      <w:r w:rsidRPr="00A3170D">
        <w:rPr>
          <w:rFonts w:ascii="Times New Roman" w:hAnsi="Times New Roman" w:cs="Times New Roman"/>
          <w:szCs w:val="22"/>
        </w:rPr>
        <w:tab/>
        <w:t>Constancia que acredite su adhesión al Régimen Simplificado y la categoría en la cual se encuentra encuadrado.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2. </w:t>
      </w:r>
      <w:r w:rsidRPr="00A3170D">
        <w:rPr>
          <w:rFonts w:ascii="Times New Roman" w:hAnsi="Times New Roman" w:cs="Times New Roman"/>
          <w:szCs w:val="22"/>
        </w:rPr>
        <w:tab/>
        <w:t>Comprobante de pago correspondiente al último período.”</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24</w:t>
      </w:r>
      <w:r w:rsidR="00E272CC" w:rsidRPr="00A3170D">
        <w:rPr>
          <w:rFonts w:ascii="Times New Roman" w:hAnsi="Times New Roman" w:cs="Times New Roman"/>
          <w:szCs w:val="22"/>
        </w:rPr>
        <w:t>) Derogar los artículos 299 y 300.</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25</w:t>
      </w:r>
      <w:r w:rsidR="00E272CC" w:rsidRPr="00A3170D">
        <w:rPr>
          <w:rFonts w:ascii="Times New Roman" w:hAnsi="Times New Roman" w:cs="Times New Roman"/>
          <w:szCs w:val="22"/>
        </w:rPr>
        <w:t>) Incorporar el artículo 301 bis, el que quedará redactado de la siguiente manera: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“Continuidad:</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301 bis.- En el supuesto de la abrogación del régimen previsto en la Ley nacional 24.977 o la que en el futuro la reemplace, los contribuyentes comprendidos en el Régimen Simplificado deberán cumplir las obligaciones materiales hasta la finalización del período fiscal correspondiente, conforme la última categoría en la cual se hubieren hallado inscriptos.”</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26</w:t>
      </w:r>
      <w:r w:rsidR="00E272CC" w:rsidRPr="00A3170D">
        <w:rPr>
          <w:rFonts w:ascii="Times New Roman" w:hAnsi="Times New Roman" w:cs="Times New Roman"/>
          <w:szCs w:val="22"/>
        </w:rPr>
        <w:t>) Sustituir el texto del artículo 302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“Convenio con la Agencia de Recaudación y Control Aduanero:</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302.- Facultar a la Administración Gubernamental de Ingresos Públicos a celebrar con la Agencia de Recaudación y Control Aduanero, un convenio conforme a lo dispuesto en el artículo 53, inciso c), del Anexo de la Ley nacional 24.977, a fin de unificar la percepción, administración y fiscalización del impuesto establecido en el presente Capítulo con el Régimen Simplificado para Pequeños Contribuyentes del orden nacional, en cuanto a categorías, fechas de pago, recategorizaciones y demás aspectos que hagan al objeto del convenio.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 los efectos de la implementación del convenio mencionado, los contribuyentes comprendidos en los parámetros fijados en el artículo 2° del Anexo de la Ley nacional 24.977, o la que en el futuro la reemplace, serán incluidos en el Régimen Simplificado del Impuesto sobre los Ingresos Brutos respecto de la totalidad de las actividades alcanzadas por dicho impuesto.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Los citados contribuyentes serán categorizados de acuerdo con los parámetros y condiciones fijados en el Anexo de la Ley nacional 24.977, o las que en el futuro la reemplacen. Asimismo, se aplicarán las disposiciones de la normativa nacional respecto de las fechas de pago, la tasa de intereses resarcitorios y los procedimientos de inscripción, cese, recategorizaciones y exclusiones del Régimen.</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El impuesto deberá ser determinado para cada una de las categorías en forma proporcional a los montos consignados en la Ley Impositiva.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Cuando alguna de las actividades desarrolladas por los contribuyentes comprendidos en el artículo 2° del Anexo de la Ley nacional 24.977, o la que en el futuro la reemplace, se halla total o parcialmente exenta, éstos pueden solicitar la exclusión del Régimen Simplificado del Impuesto sobre los Ingresos Brutos.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En el supuesto de rescisión del convenio, se faculta a la Administración Gubernamental de Ingresos Públicos a reglamentar los procedimientos de inscripción, cese, recategorizaciones, exclusiones, fechas de pago y demás aspectos del Régimen Simplificado.”</w:t>
      </w:r>
    </w:p>
    <w:p w:rsidR="001F79C1" w:rsidRPr="00A3170D" w:rsidRDefault="001F79C1" w:rsidP="00A3170D">
      <w:pPr>
        <w:pStyle w:val="TableContents"/>
        <w:jc w:val="both"/>
        <w:rPr>
          <w:rFonts w:ascii="Times New Roman" w:hAnsi="Times New Roman" w:cs="Times New Roman"/>
          <w:szCs w:val="22"/>
        </w:rPr>
      </w:pPr>
    </w:p>
    <w:p w:rsidR="001F79C1" w:rsidRPr="00A3170D" w:rsidRDefault="001F79C1" w:rsidP="00A3170D">
      <w:pPr>
        <w:pStyle w:val="TableContents"/>
        <w:rPr>
          <w:rFonts w:ascii="Times New Roman" w:hAnsi="Times New Roman" w:cs="Times New Roman"/>
          <w:szCs w:val="22"/>
        </w:rPr>
      </w:pPr>
      <w:r w:rsidRPr="00A3170D">
        <w:rPr>
          <w:rFonts w:ascii="Times New Roman" w:hAnsi="Times New Roman" w:cs="Times New Roman"/>
          <w:szCs w:val="22"/>
        </w:rPr>
        <w:t>27) Sustituir el texto del inciso 7) del artículo 303 por el siguiente:</w:t>
      </w:r>
    </w:p>
    <w:p w:rsidR="001F79C1" w:rsidRPr="00A3170D" w:rsidRDefault="001F79C1" w:rsidP="00A3170D">
      <w:pPr>
        <w:pStyle w:val="TableContents"/>
        <w:rPr>
          <w:rFonts w:ascii="Times New Roman" w:hAnsi="Times New Roman" w:cs="Times New Roman"/>
          <w:szCs w:val="22"/>
        </w:rPr>
      </w:pPr>
    </w:p>
    <w:p w:rsidR="001F79C1" w:rsidRPr="00A3170D" w:rsidRDefault="001F79C1"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“7. </w:t>
      </w:r>
      <w:r w:rsidRPr="00A3170D">
        <w:rPr>
          <w:rFonts w:ascii="Times New Roman" w:hAnsi="Times New Roman" w:cs="Times New Roman"/>
          <w:szCs w:val="22"/>
        </w:rPr>
        <w:tab/>
        <w:t xml:space="preserve">Los ingresos provenientes de las inversiones y/u operaciones financieras efectuadas por contribuyentes o responsables que no desarrollen en forma principal actividades financieras, bursátiles, cambiarias, de seguros, de capitalización y ahorro, de administración de fondos de terceros, de servicios auxiliares a la intermediación </w:t>
      </w:r>
      <w:r w:rsidRPr="00A3170D">
        <w:rPr>
          <w:rFonts w:ascii="Times New Roman" w:hAnsi="Times New Roman" w:cs="Times New Roman"/>
          <w:szCs w:val="22"/>
        </w:rPr>
        <w:lastRenderedPageBreak/>
        <w:t xml:space="preserve">financiera y similares. </w:t>
      </w:r>
    </w:p>
    <w:p w:rsidR="001F79C1" w:rsidRPr="00A3170D" w:rsidRDefault="001F79C1" w:rsidP="00A3170D">
      <w:pPr>
        <w:pStyle w:val="TableContents"/>
        <w:jc w:val="both"/>
        <w:rPr>
          <w:rFonts w:ascii="Times New Roman" w:hAnsi="Times New Roman" w:cs="Times New Roman"/>
          <w:szCs w:val="22"/>
        </w:rPr>
      </w:pPr>
    </w:p>
    <w:p w:rsidR="001F79C1" w:rsidRPr="00A3170D" w:rsidRDefault="001F79C1" w:rsidP="00A3170D">
      <w:pPr>
        <w:pStyle w:val="TableContents"/>
        <w:jc w:val="both"/>
        <w:rPr>
          <w:rFonts w:ascii="Times New Roman" w:hAnsi="Times New Roman" w:cs="Times New Roman"/>
          <w:szCs w:val="22"/>
        </w:rPr>
      </w:pPr>
      <w:r w:rsidRPr="00A3170D">
        <w:rPr>
          <w:rFonts w:ascii="Times New Roman" w:hAnsi="Times New Roman" w:cs="Times New Roman"/>
          <w:szCs w:val="22"/>
        </w:rPr>
        <w:t>Los importes de los intereses y/o actualizaciones derivados de los depósitos en cuenta corriente son exclusivamente los generados por operaciones efectuadas en las entidades financieras sujetas a la Ley Nacional Nº 21.526.</w:t>
      </w:r>
    </w:p>
    <w:p w:rsidR="001F79C1" w:rsidRPr="00A3170D" w:rsidRDefault="001F79C1" w:rsidP="00A3170D">
      <w:pPr>
        <w:pStyle w:val="TableContents"/>
        <w:jc w:val="both"/>
        <w:rPr>
          <w:rFonts w:ascii="Times New Roman" w:hAnsi="Times New Roman" w:cs="Times New Roman"/>
          <w:szCs w:val="22"/>
        </w:rPr>
      </w:pPr>
    </w:p>
    <w:p w:rsidR="001F79C1" w:rsidRPr="00A3170D" w:rsidRDefault="001F79C1" w:rsidP="00A3170D">
      <w:pPr>
        <w:pStyle w:val="TableContents"/>
        <w:jc w:val="both"/>
        <w:rPr>
          <w:rFonts w:ascii="Times New Roman" w:hAnsi="Times New Roman" w:cs="Times New Roman"/>
          <w:szCs w:val="22"/>
        </w:rPr>
      </w:pPr>
      <w:r w:rsidRPr="00A3170D">
        <w:rPr>
          <w:rFonts w:ascii="Times New Roman" w:hAnsi="Times New Roman" w:cs="Times New Roman"/>
          <w:szCs w:val="22"/>
        </w:rPr>
        <w:t>Esta exención rige únicamente para personas humanas y sucesiones indivisas.”</w:t>
      </w:r>
    </w:p>
    <w:p w:rsidR="00E272CC" w:rsidRPr="00A3170D" w:rsidRDefault="00E272CC" w:rsidP="00A3170D">
      <w:pPr>
        <w:pStyle w:val="TableContents"/>
        <w:jc w:val="both"/>
        <w:rPr>
          <w:rFonts w:ascii="Times New Roman" w:hAnsi="Times New Roman" w:cs="Times New Roman"/>
          <w:szCs w:val="22"/>
        </w:rPr>
      </w:pPr>
    </w:p>
    <w:p w:rsidR="00E272CC" w:rsidRPr="00A3170D" w:rsidRDefault="00D22821" w:rsidP="00A3170D">
      <w:pPr>
        <w:pStyle w:val="TableContents"/>
        <w:jc w:val="both"/>
        <w:rPr>
          <w:rFonts w:ascii="Times New Roman" w:hAnsi="Times New Roman" w:cs="Times New Roman"/>
          <w:szCs w:val="22"/>
        </w:rPr>
      </w:pPr>
      <w:r w:rsidRPr="00A3170D">
        <w:rPr>
          <w:rFonts w:ascii="Times New Roman" w:hAnsi="Times New Roman" w:cs="Times New Roman"/>
          <w:szCs w:val="22"/>
        </w:rPr>
        <w:t>28</w:t>
      </w:r>
      <w:r w:rsidR="00E272CC" w:rsidRPr="00A3170D">
        <w:rPr>
          <w:rFonts w:ascii="Times New Roman" w:hAnsi="Times New Roman" w:cs="Times New Roman"/>
          <w:szCs w:val="22"/>
        </w:rPr>
        <w:t>) Sustituir el texto del inciso 36 del artículo 303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“36. </w:t>
      </w:r>
      <w:r w:rsidRPr="00A3170D">
        <w:rPr>
          <w:rFonts w:ascii="Times New Roman" w:hAnsi="Times New Roman" w:cs="Times New Roman"/>
          <w:szCs w:val="22"/>
        </w:rPr>
        <w:tab/>
        <w:t>Los ingresos provenientes exclusivamente de la prestación del servicio de transporte automotor de personas con discapacidad, conforme los requisitos y exigencias previstas en el Código de Tránsito y Transporte de la Ciudad Autónoma de Buenos Aires y sus normas reglamentarias y complementarias. El beneficio liberatorio solo procede respecto de los vehículos habilitados y registrados ante la autoridad de aplicación del Código de Tránsito y Transporte de la Ciudad Autónoma de Buenos Aires.”</w:t>
      </w:r>
    </w:p>
    <w:p w:rsidR="004926C1" w:rsidRPr="00A3170D" w:rsidRDefault="004926C1" w:rsidP="00A3170D">
      <w:pPr>
        <w:pStyle w:val="TableContents"/>
        <w:jc w:val="both"/>
        <w:rPr>
          <w:rFonts w:ascii="Times New Roman" w:hAnsi="Times New Roman" w:cs="Times New Roman"/>
          <w:szCs w:val="22"/>
        </w:rPr>
      </w:pPr>
    </w:p>
    <w:p w:rsidR="004926C1"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2</w:t>
      </w:r>
      <w:r w:rsidR="00D22821" w:rsidRPr="00A3170D">
        <w:rPr>
          <w:rFonts w:ascii="Times New Roman" w:hAnsi="Times New Roman" w:cs="Times New Roman"/>
          <w:szCs w:val="22"/>
        </w:rPr>
        <w:t>9</w:t>
      </w:r>
      <w:r w:rsidR="004926C1" w:rsidRPr="00A3170D">
        <w:rPr>
          <w:rFonts w:ascii="Times New Roman" w:hAnsi="Times New Roman" w:cs="Times New Roman"/>
          <w:szCs w:val="22"/>
        </w:rPr>
        <w:t>)  Incorporar como inciso 37 del artículo 303 el siguiente:</w:t>
      </w:r>
    </w:p>
    <w:p w:rsidR="004926C1" w:rsidRPr="00A3170D" w:rsidRDefault="004926C1" w:rsidP="00A3170D">
      <w:pPr>
        <w:autoSpaceDE w:val="0"/>
        <w:autoSpaceDN w:val="0"/>
        <w:adjustRightInd w:val="0"/>
        <w:jc w:val="left"/>
        <w:rPr>
          <w:szCs w:val="24"/>
          <w:lang w:val="es-ES"/>
        </w:rPr>
      </w:pPr>
    </w:p>
    <w:p w:rsidR="004926C1" w:rsidRPr="00A3170D" w:rsidRDefault="004926C1" w:rsidP="00A3170D">
      <w:pPr>
        <w:autoSpaceDE w:val="0"/>
        <w:autoSpaceDN w:val="0"/>
        <w:adjustRightInd w:val="0"/>
        <w:rPr>
          <w:szCs w:val="22"/>
          <w:lang w:val="es-ES"/>
        </w:rPr>
      </w:pPr>
      <w:r w:rsidRPr="00A3170D">
        <w:rPr>
          <w:szCs w:val="22"/>
          <w:lang w:val="es-ES"/>
        </w:rPr>
        <w:t xml:space="preserve"> “37. Los ingresos obtenidos por las instituciones que brindan prestaciones de habilitación, rehabilitación, prevención, educativas, terapéuticas educativas y/o asistenciales, conforme los </w:t>
      </w:r>
      <w:r w:rsidR="0060361A" w:rsidRPr="00A3170D">
        <w:rPr>
          <w:szCs w:val="22"/>
          <w:lang w:val="es-ES"/>
        </w:rPr>
        <w:t>t</w:t>
      </w:r>
      <w:r w:rsidRPr="00A3170D">
        <w:rPr>
          <w:szCs w:val="22"/>
          <w:lang w:val="es-ES"/>
        </w:rPr>
        <w:t xml:space="preserve">érminos de la Ley Nacional 24.901, sus normas modificatorias, reglamentarias y complementarias, siempre que concurran las siguientes condiciones: </w:t>
      </w:r>
    </w:p>
    <w:p w:rsidR="004926C1" w:rsidRPr="00A3170D" w:rsidRDefault="004926C1" w:rsidP="00A3170D">
      <w:pPr>
        <w:autoSpaceDE w:val="0"/>
        <w:autoSpaceDN w:val="0"/>
        <w:adjustRightInd w:val="0"/>
        <w:rPr>
          <w:szCs w:val="22"/>
          <w:lang w:val="es-ES"/>
        </w:rPr>
      </w:pPr>
    </w:p>
    <w:p w:rsidR="004926C1" w:rsidRPr="00A3170D" w:rsidRDefault="004926C1" w:rsidP="00A3170D">
      <w:pPr>
        <w:autoSpaceDE w:val="0"/>
        <w:autoSpaceDN w:val="0"/>
        <w:adjustRightInd w:val="0"/>
        <w:jc w:val="left"/>
        <w:rPr>
          <w:szCs w:val="22"/>
          <w:lang w:val="es-ES"/>
        </w:rPr>
      </w:pPr>
      <w:r w:rsidRPr="00A3170D">
        <w:rPr>
          <w:szCs w:val="22"/>
          <w:lang w:val="es-ES"/>
        </w:rPr>
        <w:t xml:space="preserve">a. Se hallen inscriptas en el "Registro Nacional de Prestadores de Servicios de Atención a Personas con Discapacidad" del Sistema de Prestaciones Básicas de Atención Integral a favor de las personas con discapacidad, conforme los términos del Decreto 1.193/PEN/98 y normas complementarias. </w:t>
      </w:r>
    </w:p>
    <w:p w:rsidR="004926C1" w:rsidRPr="00A3170D" w:rsidRDefault="004926C1" w:rsidP="00A3170D">
      <w:pPr>
        <w:autoSpaceDE w:val="0"/>
        <w:autoSpaceDN w:val="0"/>
        <w:adjustRightInd w:val="0"/>
        <w:jc w:val="left"/>
        <w:rPr>
          <w:szCs w:val="22"/>
          <w:lang w:val="es-ES"/>
        </w:rPr>
      </w:pPr>
    </w:p>
    <w:p w:rsidR="004926C1" w:rsidRPr="00A3170D" w:rsidRDefault="004926C1" w:rsidP="00A3170D">
      <w:pPr>
        <w:autoSpaceDE w:val="0"/>
        <w:autoSpaceDN w:val="0"/>
        <w:adjustRightInd w:val="0"/>
        <w:jc w:val="left"/>
        <w:rPr>
          <w:szCs w:val="22"/>
          <w:lang w:val="es-ES"/>
        </w:rPr>
      </w:pPr>
      <w:r w:rsidRPr="00A3170D">
        <w:rPr>
          <w:szCs w:val="22"/>
          <w:lang w:val="es-ES"/>
        </w:rPr>
        <w:t xml:space="preserve">b. Se encuentren habilitadas para la prestación de los servicios de habilitación, rehabilitación, prevención, educativas, terapéuticas educativas y/o asistenciales, conforme los términos de la Ley Nacional 24.901. </w:t>
      </w:r>
    </w:p>
    <w:p w:rsidR="004926C1" w:rsidRPr="00A3170D" w:rsidRDefault="004926C1" w:rsidP="00A3170D">
      <w:pPr>
        <w:autoSpaceDE w:val="0"/>
        <w:autoSpaceDN w:val="0"/>
        <w:adjustRightInd w:val="0"/>
        <w:jc w:val="left"/>
        <w:rPr>
          <w:szCs w:val="22"/>
          <w:lang w:val="es-ES"/>
        </w:rPr>
      </w:pPr>
    </w:p>
    <w:p w:rsidR="004926C1" w:rsidRPr="00A3170D" w:rsidRDefault="004926C1" w:rsidP="00A3170D">
      <w:pPr>
        <w:pStyle w:val="TableContents"/>
        <w:jc w:val="both"/>
        <w:rPr>
          <w:rFonts w:ascii="Times New Roman" w:eastAsia="Times New Roman" w:hAnsi="Times New Roman" w:cs="Times New Roman"/>
          <w:kern w:val="0"/>
          <w:szCs w:val="22"/>
          <w:lang w:val="es-ES" w:eastAsia="es-ES" w:bidi="ar-SA"/>
        </w:rPr>
      </w:pPr>
      <w:r w:rsidRPr="00A3170D">
        <w:rPr>
          <w:rFonts w:ascii="Times New Roman" w:eastAsia="Times New Roman" w:hAnsi="Times New Roman" w:cs="Times New Roman"/>
          <w:kern w:val="0"/>
          <w:szCs w:val="22"/>
          <w:lang w:val="es-ES" w:eastAsia="es-ES" w:bidi="ar-SA"/>
        </w:rPr>
        <w:t>c. Presten dichos servicios exclusivamente a personas con discapacidad.”</w:t>
      </w:r>
    </w:p>
    <w:p w:rsidR="00201468" w:rsidRPr="00A3170D" w:rsidRDefault="00201468" w:rsidP="00A3170D">
      <w:pPr>
        <w:pStyle w:val="TableContents"/>
        <w:jc w:val="both"/>
        <w:rPr>
          <w:rFonts w:ascii="Times New Roman" w:eastAsia="Times New Roman" w:hAnsi="Times New Roman" w:cs="Times New Roman"/>
          <w:kern w:val="0"/>
          <w:szCs w:val="22"/>
          <w:lang w:val="es-ES" w:eastAsia="es-ES" w:bidi="ar-SA"/>
        </w:rPr>
      </w:pPr>
    </w:p>
    <w:p w:rsidR="00201468" w:rsidRPr="00A3170D" w:rsidRDefault="00D22821" w:rsidP="00A3170D">
      <w:pPr>
        <w:pStyle w:val="TableContents"/>
        <w:jc w:val="both"/>
        <w:rPr>
          <w:rFonts w:ascii="Times New Roman" w:hAnsi="Times New Roman" w:cs="Times New Roman"/>
          <w:szCs w:val="22"/>
        </w:rPr>
      </w:pPr>
      <w:r w:rsidRPr="00A3170D">
        <w:rPr>
          <w:rFonts w:ascii="Times New Roman" w:eastAsia="Times New Roman" w:hAnsi="Times New Roman" w:cs="Times New Roman"/>
          <w:kern w:val="0"/>
          <w:szCs w:val="22"/>
          <w:lang w:val="es-ES" w:eastAsia="es-ES" w:bidi="ar-SA"/>
        </w:rPr>
        <w:t>30</w:t>
      </w:r>
      <w:r w:rsidR="00201468" w:rsidRPr="00A3170D">
        <w:rPr>
          <w:rFonts w:ascii="Times New Roman" w:eastAsia="Times New Roman" w:hAnsi="Times New Roman" w:cs="Times New Roman"/>
          <w:kern w:val="0"/>
          <w:szCs w:val="22"/>
          <w:lang w:val="es-ES" w:eastAsia="es-ES" w:bidi="ar-SA"/>
        </w:rPr>
        <w:t xml:space="preserve">) </w:t>
      </w:r>
      <w:r w:rsidR="00201468" w:rsidRPr="00A3170D">
        <w:rPr>
          <w:rFonts w:ascii="Times New Roman" w:hAnsi="Times New Roman" w:cs="Times New Roman"/>
          <w:szCs w:val="22"/>
        </w:rPr>
        <w:t>Incorporar como inciso 38 del artículo 303 el siguiente:</w:t>
      </w:r>
    </w:p>
    <w:p w:rsidR="00201468" w:rsidRPr="00A3170D" w:rsidRDefault="00201468" w:rsidP="00A3170D">
      <w:pPr>
        <w:pStyle w:val="TableContents"/>
        <w:jc w:val="both"/>
        <w:rPr>
          <w:rFonts w:ascii="Times New Roman" w:hAnsi="Times New Roman" w:cs="Times New Roman"/>
          <w:szCs w:val="22"/>
        </w:rPr>
      </w:pPr>
    </w:p>
    <w:p w:rsidR="00201468" w:rsidRPr="00A3170D" w:rsidRDefault="00201468" w:rsidP="00A3170D">
      <w:pPr>
        <w:pStyle w:val="Default"/>
        <w:jc w:val="both"/>
        <w:rPr>
          <w:color w:val="auto"/>
          <w:szCs w:val="22"/>
        </w:rPr>
      </w:pPr>
      <w:r w:rsidRPr="00A3170D">
        <w:rPr>
          <w:color w:val="auto"/>
          <w:szCs w:val="22"/>
        </w:rPr>
        <w:t xml:space="preserve">"38. Los ingresos de los contribuyentes o responsables domiciliados en la Ciudad Autónoma de Buenos Aires que desarrollen actividades productivas, comerciales y/o de prestación de obras y servicios y empleen a personas con discapacidad, conforme lo establezca la reglamentación, siempre que se reúnan concurrentemente las siguientes condiciones: </w:t>
      </w:r>
    </w:p>
    <w:p w:rsidR="00201468" w:rsidRPr="00A3170D" w:rsidRDefault="00201468" w:rsidP="00A3170D">
      <w:pPr>
        <w:pStyle w:val="Default"/>
        <w:jc w:val="both"/>
        <w:rPr>
          <w:color w:val="auto"/>
          <w:szCs w:val="22"/>
        </w:rPr>
      </w:pPr>
    </w:p>
    <w:p w:rsidR="00201468" w:rsidRPr="00A3170D" w:rsidRDefault="00201468" w:rsidP="00A3170D">
      <w:pPr>
        <w:autoSpaceDE w:val="0"/>
        <w:autoSpaceDN w:val="0"/>
        <w:adjustRightInd w:val="0"/>
        <w:rPr>
          <w:szCs w:val="22"/>
          <w:lang w:val="es-ES"/>
        </w:rPr>
      </w:pPr>
      <w:r w:rsidRPr="00A3170D">
        <w:rPr>
          <w:szCs w:val="22"/>
          <w:lang w:val="es-ES"/>
        </w:rPr>
        <w:t xml:space="preserve">a. El porcentaje de personas con discapacidad empleadas bajo la modalidad de contratos de trabajo en relación de dependencia no resulte inferior al treinta por ciento (30%) de la totalidad del personal que presta servicios para el contribuyente o responsable, independientemente de su modalidad (tiempo determinado, eventual, etc.) y de la existencia de relación laboral. </w:t>
      </w:r>
    </w:p>
    <w:p w:rsidR="00201468" w:rsidRPr="00A3170D" w:rsidRDefault="00201468" w:rsidP="00A3170D">
      <w:pPr>
        <w:autoSpaceDE w:val="0"/>
        <w:autoSpaceDN w:val="0"/>
        <w:adjustRightInd w:val="0"/>
        <w:rPr>
          <w:szCs w:val="22"/>
          <w:lang w:val="es-ES"/>
        </w:rPr>
      </w:pPr>
    </w:p>
    <w:p w:rsidR="00201468" w:rsidRPr="00A3170D" w:rsidRDefault="00201468" w:rsidP="00A3170D">
      <w:pPr>
        <w:autoSpaceDE w:val="0"/>
        <w:autoSpaceDN w:val="0"/>
        <w:adjustRightInd w:val="0"/>
        <w:rPr>
          <w:szCs w:val="22"/>
          <w:lang w:val="es-ES"/>
        </w:rPr>
      </w:pPr>
      <w:r w:rsidRPr="00A3170D">
        <w:rPr>
          <w:szCs w:val="22"/>
          <w:lang w:val="es-ES"/>
        </w:rPr>
        <w:t xml:space="preserve">b. Las personas con discapacidad acrediten tal condición mediante Certificado Único de Discapacidad (CUD) extendido por el Gobierno de la Ciudad Autónoma de Buenos Aires y/o autoridad competente. </w:t>
      </w:r>
    </w:p>
    <w:p w:rsidR="00201468" w:rsidRPr="00A3170D" w:rsidRDefault="00201468" w:rsidP="00A3170D">
      <w:pPr>
        <w:autoSpaceDE w:val="0"/>
        <w:autoSpaceDN w:val="0"/>
        <w:adjustRightInd w:val="0"/>
        <w:rPr>
          <w:szCs w:val="22"/>
          <w:lang w:val="es-ES"/>
        </w:rPr>
      </w:pPr>
    </w:p>
    <w:p w:rsidR="00201468" w:rsidRPr="00A3170D" w:rsidRDefault="00201468" w:rsidP="00A3170D">
      <w:pPr>
        <w:pStyle w:val="TableContents"/>
        <w:jc w:val="both"/>
        <w:rPr>
          <w:rFonts w:ascii="Times New Roman" w:hAnsi="Times New Roman" w:cs="Times New Roman"/>
          <w:szCs w:val="22"/>
        </w:rPr>
      </w:pPr>
      <w:r w:rsidRPr="00A3170D">
        <w:rPr>
          <w:rFonts w:ascii="Times New Roman" w:eastAsia="Times New Roman" w:hAnsi="Times New Roman" w:cs="Times New Roman"/>
          <w:kern w:val="0"/>
          <w:szCs w:val="22"/>
          <w:lang w:val="es-ES" w:eastAsia="es-ES" w:bidi="ar-SA"/>
        </w:rPr>
        <w:t>El Ministerio de Hacienda y Finanzas determinará el tope máximo anual destinado al beneficio establecido en el presente inciso, conforme la disponibilidad presupuestaria.”</w:t>
      </w:r>
    </w:p>
    <w:p w:rsidR="00201468" w:rsidRPr="00A3170D" w:rsidRDefault="00201468"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lastRenderedPageBreak/>
        <w:t>3</w:t>
      </w:r>
      <w:r w:rsidR="006C4E27" w:rsidRPr="00A3170D">
        <w:rPr>
          <w:rFonts w:ascii="Times New Roman" w:hAnsi="Times New Roman" w:cs="Times New Roman"/>
          <w:szCs w:val="22"/>
        </w:rPr>
        <w:t>1</w:t>
      </w:r>
      <w:r w:rsidRPr="00A3170D">
        <w:rPr>
          <w:rFonts w:ascii="Times New Roman" w:hAnsi="Times New Roman" w:cs="Times New Roman"/>
          <w:szCs w:val="22"/>
        </w:rPr>
        <w:t>) Sustituir el texto del artículo 329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“Valor Locativo de Referencia:</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329.- Facultar a la Administración Gubernamental de Ingresos Públicos a establecer un Valor Locativo de Referencia para cada inmueble situado en la Ciudad Autónoma de Buenos Aires, que tendrá en cuenta su renta locativa mínima potencial anual, según el destino constructivo del inmueble en cuestión.</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 fin de establecer dicho valor, la Administración deberá considerar su ubicación geográfica, cercanía con centros comerciales y vías de circulación primarias y secundarias de acceso en los distintos barrios, cercanía con equipamientos e instituciones que influyan en el desenvolvimiento del destino constructivo, características propias de la construcción y aquellos otros aspectos que en virtud de sus competencias tengan incidencias en su valor locativo.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El Valor Locativo de Referencia deberá ser actualizado periódicamente y se aplicará –de corresponder- a los contratos de locación gravables con el Impuesto de Sellos cuando este valor resulte mayor al precio convenido por las partes.”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3</w:t>
      </w:r>
      <w:r w:rsidR="006C4E27" w:rsidRPr="00A3170D">
        <w:rPr>
          <w:rFonts w:ascii="Times New Roman" w:hAnsi="Times New Roman" w:cs="Times New Roman"/>
          <w:szCs w:val="22"/>
        </w:rPr>
        <w:t>2</w:t>
      </w:r>
      <w:r w:rsidRPr="00A3170D">
        <w:rPr>
          <w:rFonts w:ascii="Times New Roman" w:hAnsi="Times New Roman" w:cs="Times New Roman"/>
          <w:szCs w:val="22"/>
        </w:rPr>
        <w:t>) Sustituir el texto del artículo 369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“Boleta de deuda. Título ejecutivo:</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Artículo 369.- Cuando en el marco de las facultades de verificación se constataren incumplimientos a lo prescripto en el presente Título se emitirá, previa intimación administrativa, la boleta de deuda por el impuesto no ingresado, el que tendrá carácter de título ejecutivo. </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En el supuesto de que el contribuyente y/o responsable impugnare la procedencia y/o liquidación del tributo o la Administración Gubernamental de Ingresos Públicos lo considere necesario a fin de determinar la obligación tributaria, se procederá al inicio de un proceso de determinación de oficio en los términos del artículo 146.”</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3</w:t>
      </w:r>
      <w:r w:rsidR="006C4E27" w:rsidRPr="00A3170D">
        <w:rPr>
          <w:rFonts w:ascii="Times New Roman" w:hAnsi="Times New Roman" w:cs="Times New Roman"/>
          <w:szCs w:val="22"/>
        </w:rPr>
        <w:t>3</w:t>
      </w:r>
      <w:r w:rsidRPr="00A3170D">
        <w:rPr>
          <w:rFonts w:ascii="Times New Roman" w:hAnsi="Times New Roman" w:cs="Times New Roman"/>
          <w:szCs w:val="22"/>
        </w:rPr>
        <w:t>) Sustituir el texto del artículo 371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“Percepción:</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b/>
        <w:t>Artículo 371.- Se establecen los siguientes tributos sobre los inmuebles situados en la Ciudad Autónoma de Buenos Aires, que se percibirán anualmente de acuerdo con el avalúo asignado a tal efecto, y con las alícuotas básicas y adicionales que fija la Ley Impositiva: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a) </w:t>
      </w:r>
      <w:r w:rsidRPr="00A3170D">
        <w:rPr>
          <w:rFonts w:ascii="Times New Roman" w:hAnsi="Times New Roman" w:cs="Times New Roman"/>
          <w:szCs w:val="22"/>
        </w:rPr>
        <w:tab/>
        <w:t>Impuesto Inmobiliario.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b/>
        <w:t>El hecho imponible se configura por la titularidad de dominio, la titularidad de derechos reales de usufructo o superficie y por la posesión a título de dueño de bienes inmuebles situados en la Ciudad Autónoma de Buenos Aires.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b)</w:t>
      </w:r>
      <w:r w:rsidRPr="00A3170D">
        <w:rPr>
          <w:rFonts w:ascii="Times New Roman" w:hAnsi="Times New Roman" w:cs="Times New Roman"/>
          <w:szCs w:val="22"/>
        </w:rPr>
        <w:tab/>
        <w:t>Tasa Retributiva por la prestación de los Servicios de Alumbrado, Barrido y Limpieza, Mantenimiento y Conservación de Sumideros.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b/>
        <w:t>El servicio de alumbrado comprende la iluminación de las calles, ya sea con lámparas comunes y/o con lámparas mezcladoras, a vapor de mercurio y/o de sodio, y/o lámparas Led; la reparación de columnas, lámparas y su mantenimiento.</w:t>
      </w:r>
    </w:p>
    <w:p w:rsidR="00E272CC" w:rsidRPr="00A3170D" w:rsidRDefault="00E272CC" w:rsidP="00A3170D">
      <w:pPr>
        <w:pStyle w:val="TableContents"/>
        <w:tabs>
          <w:tab w:val="left" w:pos="1341"/>
          <w:tab w:val="center" w:pos="2045"/>
        </w:tabs>
        <w:jc w:val="both"/>
        <w:rPr>
          <w:rFonts w:ascii="Times New Roman" w:hAnsi="Times New Roman" w:cs="Times New Roman"/>
          <w:szCs w:val="22"/>
        </w:rPr>
      </w:pPr>
    </w:p>
    <w:p w:rsidR="00E272CC" w:rsidRPr="00A3170D" w:rsidRDefault="00E272CC" w:rsidP="00A3170D">
      <w:pPr>
        <w:pStyle w:val="TableContents"/>
        <w:tabs>
          <w:tab w:val="left" w:pos="709"/>
        </w:tabs>
        <w:jc w:val="both"/>
        <w:rPr>
          <w:rFonts w:ascii="Times New Roman" w:hAnsi="Times New Roman" w:cs="Times New Roman"/>
          <w:szCs w:val="22"/>
        </w:rPr>
      </w:pPr>
      <w:r w:rsidRPr="00A3170D">
        <w:rPr>
          <w:rFonts w:ascii="Times New Roman" w:hAnsi="Times New Roman" w:cs="Times New Roman"/>
          <w:szCs w:val="22"/>
        </w:rPr>
        <w:tab/>
        <w:t>El servicio de barrido y limpieza contempla la higienización o barrido de las calles y la recolección domiciliaria de residuos domésticos (cuya dimensión, peso, volumen y/o magnitud no exceda el servicio normal) y el resultante de la poda del arbolado público.</w:t>
      </w:r>
    </w:p>
    <w:p w:rsidR="00E272CC" w:rsidRPr="00A3170D" w:rsidRDefault="00E272CC" w:rsidP="00A3170D">
      <w:pPr>
        <w:pStyle w:val="TableContents"/>
        <w:tabs>
          <w:tab w:val="left" w:pos="1341"/>
          <w:tab w:val="center" w:pos="2045"/>
        </w:tab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lastRenderedPageBreak/>
        <w:tab/>
        <w:t>El servicio de mantenimiento y conservación de sumideros incluye la limpieza de alcantarillas, zanjas y cunetas, así como trabajos en las redes de desagües pluviales.”</w:t>
      </w:r>
    </w:p>
    <w:p w:rsidR="00E272CC" w:rsidRPr="00A3170D" w:rsidRDefault="00E272CC" w:rsidP="00A3170D">
      <w:r w:rsidRPr="00A3170D">
        <w:tab/>
      </w:r>
      <w:r w:rsidRPr="00A3170D">
        <w:tab/>
      </w: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3</w:t>
      </w:r>
      <w:r w:rsidR="006C4E27" w:rsidRPr="00A3170D">
        <w:rPr>
          <w:rFonts w:ascii="Times New Roman" w:hAnsi="Times New Roman" w:cs="Times New Roman"/>
          <w:szCs w:val="22"/>
        </w:rPr>
        <w:t>4</w:t>
      </w:r>
      <w:r w:rsidR="00E272CC" w:rsidRPr="00A3170D">
        <w:rPr>
          <w:rFonts w:ascii="Times New Roman" w:hAnsi="Times New Roman" w:cs="Times New Roman"/>
          <w:szCs w:val="22"/>
        </w:rPr>
        <w:t>) Sustituir el texto del artículo 404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“Prestadores comprendidos por la Ley Nacional 24.901:</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Artículo 404.- Están exentos del pago de los tributos del presente Título, las instituciones que brindan las prestaciones de habilitación, rehabilitación, preventivas, terapéuticas educativas, educativas y/o asistenciales, conforme los términos de la Ley nacional 24.901, sus normas </w:t>
      </w:r>
      <w:r w:rsidR="003539DC" w:rsidRPr="00A3170D">
        <w:rPr>
          <w:rFonts w:ascii="Times New Roman" w:hAnsi="Times New Roman" w:cs="Times New Roman"/>
          <w:szCs w:val="22"/>
        </w:rPr>
        <w:t xml:space="preserve">modificatorias, </w:t>
      </w:r>
      <w:r w:rsidRPr="00A3170D">
        <w:rPr>
          <w:rFonts w:ascii="Times New Roman" w:hAnsi="Times New Roman" w:cs="Times New Roman"/>
          <w:szCs w:val="22"/>
        </w:rPr>
        <w:t>reglamentarias y complementarias, siempre que reúnan los siguientes requisitos: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1.</w:t>
      </w:r>
      <w:r w:rsidRPr="00A3170D">
        <w:rPr>
          <w:rFonts w:ascii="Times New Roman" w:hAnsi="Times New Roman" w:cs="Times New Roman"/>
          <w:szCs w:val="22"/>
        </w:rPr>
        <w:tab/>
        <w:t>Se hallen inscriptas en el "Registro Nacional de Prestadores de Servicios de Atención a Personas con Discapacidad" del Sistema de Prestaciones Básicas de Atención Integral a favor de las personas con discapacidad, conforme los términos del Decreto nacional 1.193/98 y sus normas complementarias.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2. </w:t>
      </w:r>
      <w:r w:rsidRPr="00A3170D">
        <w:rPr>
          <w:rFonts w:ascii="Times New Roman" w:hAnsi="Times New Roman" w:cs="Times New Roman"/>
          <w:szCs w:val="22"/>
        </w:rPr>
        <w:tab/>
        <w:t>La institución se encuentre habilitada para la prestación de los servicios comprendidos por la Ley nacional 24.901.</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 </w:t>
      </w:r>
      <w:r w:rsidRPr="00A3170D">
        <w:rPr>
          <w:rFonts w:ascii="Times New Roman" w:hAnsi="Times New Roman" w:cs="Times New Roman"/>
          <w:szCs w:val="22"/>
        </w:rPr>
        <w:tab/>
        <w:t>El inmueble se destine exclusivamente a la prestación de los servicios contemplados en la Ley nacional 24.901.</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4.</w:t>
      </w:r>
      <w:r w:rsidRPr="00A3170D">
        <w:rPr>
          <w:rFonts w:ascii="Times New Roman" w:hAnsi="Times New Roman" w:cs="Times New Roman"/>
          <w:szCs w:val="22"/>
        </w:rPr>
        <w:tab/>
        <w:t xml:space="preserve">La institución revista el carácter de titular de dominio, poseedora a título de dueño, usufructuaria, tenedora, locataria o comodataria del bien inmueble destinado exclusivamente a la prestación de los servicios contemplados en la Ley nacional 24.901. </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En el supuesto que fuere beneficiaria del derecho de uso, tenedora, locataria o comodataria, la institución debe asumir expresamente la obligación del pago del Impuesto Inmobiliario y la Tasa Retributiva de los Servicios de Alumbrado, Barrido y Limpieza, Mantenimiento y Conservación de Sumideros en el instrumento público o privado respectivo. La asunción de dicho compromiso es responsabilidad absoluta de las instituciones, pudiendo el Gobierno de la Ciudad Autónoma de Buenos Aires, dejar sin efecto esta liberalidad en cualquier momento sin ninguna responsabilidad de su parte.”</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3</w:t>
      </w:r>
      <w:r w:rsidR="006C4E27" w:rsidRPr="00A3170D">
        <w:rPr>
          <w:rFonts w:ascii="Times New Roman" w:hAnsi="Times New Roman" w:cs="Times New Roman"/>
          <w:szCs w:val="22"/>
        </w:rPr>
        <w:t>5</w:t>
      </w:r>
      <w:r w:rsidR="00E272CC" w:rsidRPr="00A3170D">
        <w:rPr>
          <w:rFonts w:ascii="Times New Roman" w:hAnsi="Times New Roman" w:cs="Times New Roman"/>
          <w:szCs w:val="22"/>
        </w:rPr>
        <w:t>) Incorporar el artículo 407 bis, el que quedará redactado de la siguiente manera: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“Entidades civiles sin fines de lucro de carácter deportivo y social:</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407 bis.- Están exentos de la Tasa Retributiva de los Servicios de Alumbrado, Barrido y Limpieza, Mantenimiento y Conservación de Sumideros establecida en el inciso b) del artículo 371 del Código Fiscal y el adicional fijado por la Ley Nacional 23.514, las entidades deportivas sin fines de lucro y de bien público y los clubes de barrio incorporados al régimen establecido en la Ley 1.807, que reúnan los requisitos que se detallan a continuación:</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1.</w:t>
      </w:r>
      <w:r w:rsidRPr="00A3170D">
        <w:rPr>
          <w:rFonts w:ascii="Times New Roman" w:hAnsi="Times New Roman" w:cs="Times New Roman"/>
          <w:szCs w:val="22"/>
        </w:rPr>
        <w:tab/>
        <w:t>Ser tenedores, comodatarios o locatarios de un único bien inmueble destinado exclusivamente al desarrollo de sus actividades deportivas y sociales.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2.</w:t>
      </w:r>
      <w:r w:rsidRPr="00A3170D">
        <w:rPr>
          <w:rFonts w:ascii="Times New Roman" w:hAnsi="Times New Roman" w:cs="Times New Roman"/>
          <w:szCs w:val="22"/>
        </w:rPr>
        <w:tab/>
        <w:t>Ocupar efectivamente dicho inmueble.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 </w:t>
      </w:r>
      <w:r w:rsidRPr="00A3170D">
        <w:rPr>
          <w:rFonts w:ascii="Times New Roman" w:hAnsi="Times New Roman" w:cs="Times New Roman"/>
          <w:szCs w:val="22"/>
        </w:rPr>
        <w:tab/>
        <w:t>En el instrumento público o privado celebrado con el titular de dominio, el usufructuario, poseedor a título de dueño, tenedor, comodatario o locatario, según corresponda, asumir expresamente la obligación del pago de la Tasa Retributiva de los Servicios de Alumbrado, Barrido y Limpieza, Mantenimiento y Conservación de Sumideros. La asunción de dicho compromiso es responsabilidad absoluta de las entidades, pudiendo el Gobierno de la Ciudad Autónoma de Buenos Aires, dejar sin efecto esta franquicia en cualquier momento sin ninguna responsabilidad de su parte.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lastRenderedPageBreak/>
        <w:tab/>
        <w:t>La exención no alcanza a aquellas instalaciones dedicadas exclusivamente al desarrollo de actividades relacionadas con la práctica de fútbol profesional de primera división de los torneos organizados por la Asociación de Fútbol Argentino.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r w:rsidRPr="00A3170D">
        <w:tab/>
        <w:t>Facultar a la Administración Gubernamental de Ingresos Públicos a establecer las condiciones y requisitos adicionales para el reconocimiento del beneficio liberatorio.”</w:t>
      </w:r>
    </w:p>
    <w:p w:rsidR="00E272CC" w:rsidRPr="00A3170D" w:rsidRDefault="00E272CC" w:rsidP="00A3170D"/>
    <w:p w:rsidR="00A50473" w:rsidRPr="00A3170D" w:rsidRDefault="006C4E27" w:rsidP="00A3170D">
      <w:r w:rsidRPr="00A3170D">
        <w:t>36</w:t>
      </w:r>
      <w:r w:rsidR="00A50473" w:rsidRPr="00A3170D">
        <w:t>)  Sustituir el texto del artículo 410 por el siguiente:</w:t>
      </w:r>
    </w:p>
    <w:p w:rsidR="00A50473" w:rsidRPr="00A3170D" w:rsidRDefault="00A50473" w:rsidP="00A3170D"/>
    <w:p w:rsidR="00A50473" w:rsidRPr="00A3170D" w:rsidRDefault="00A50473" w:rsidP="00A3170D">
      <w:pPr>
        <w:pStyle w:val="Default"/>
        <w:rPr>
          <w:color w:val="auto"/>
          <w:szCs w:val="23"/>
        </w:rPr>
      </w:pPr>
      <w:r w:rsidRPr="00A3170D">
        <w:rPr>
          <w:color w:val="auto"/>
        </w:rPr>
        <w:t xml:space="preserve"> </w:t>
      </w:r>
      <w:r w:rsidRPr="00A3170D">
        <w:rPr>
          <w:bCs/>
          <w:color w:val="auto"/>
          <w:szCs w:val="23"/>
        </w:rPr>
        <w:t xml:space="preserve">Universidad de Buenos Aires </w:t>
      </w:r>
    </w:p>
    <w:p w:rsidR="00A50473" w:rsidRPr="00A3170D" w:rsidRDefault="00A50473" w:rsidP="00A3170D">
      <w:pPr>
        <w:ind w:firstLine="708"/>
      </w:pPr>
      <w:r w:rsidRPr="00A3170D">
        <w:rPr>
          <w:iCs/>
          <w:szCs w:val="23"/>
        </w:rPr>
        <w:t xml:space="preserve">Artículo 410.-Están exentos de pago del Impuesto Inmobiliario </w:t>
      </w:r>
      <w:r w:rsidRPr="00A3170D">
        <w:rPr>
          <w:bCs/>
          <w:iCs/>
          <w:szCs w:val="23"/>
        </w:rPr>
        <w:t xml:space="preserve">y de la Tasa Retributiva por los Servicios de Alumbrado, Barrido y Limpieza, Mantenimiento y Conservación de Sumideros (A.B.L) </w:t>
      </w:r>
      <w:r w:rsidRPr="00A3170D">
        <w:rPr>
          <w:iCs/>
          <w:szCs w:val="23"/>
        </w:rPr>
        <w:t>los inmuebles de propiedad de la Universidad de Buenos Aires.</w:t>
      </w:r>
    </w:p>
    <w:p w:rsidR="00A50473" w:rsidRPr="00A3170D" w:rsidRDefault="00A50473" w:rsidP="00A3170D"/>
    <w:p w:rsidR="00E272CC" w:rsidRPr="00A3170D" w:rsidRDefault="00187E02" w:rsidP="00A3170D">
      <w:r w:rsidRPr="00A3170D">
        <w:t>3</w:t>
      </w:r>
      <w:r w:rsidR="009E1D49" w:rsidRPr="00A3170D">
        <w:t>7</w:t>
      </w:r>
      <w:r w:rsidR="00E272CC" w:rsidRPr="00A3170D">
        <w:t>) Sustituir el texto del artículo 418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Renovación:</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418.- Las exenciones otorgadas por los artículos 398, 399, 402, 404, 405, 406, 407, 407 bis, 408, 414 inciso 1, 415 y 416, se renuevan por períodos de cinco (5) años, pero quedan sin efecto de producirse modificaciones al régimen o a las normas bajo las cuales han sido concedidas, o en las condiciones que les sirvieron de fundamento.”</w:t>
      </w:r>
    </w:p>
    <w:p w:rsidR="00E272CC" w:rsidRPr="00A3170D" w:rsidRDefault="00E272CC" w:rsidP="00A3170D">
      <w:pPr>
        <w:pStyle w:val="TableContents"/>
        <w:jc w:val="both"/>
        <w:rPr>
          <w:rFonts w:ascii="Times New Roman" w:hAnsi="Times New Roman" w:cs="Times New Roman"/>
          <w:szCs w:val="22"/>
        </w:rPr>
      </w:pPr>
    </w:p>
    <w:p w:rsidR="00E272CC" w:rsidRPr="00A3170D" w:rsidRDefault="006C4E27" w:rsidP="00A3170D">
      <w:pPr>
        <w:pStyle w:val="TableContents"/>
        <w:jc w:val="both"/>
        <w:rPr>
          <w:rFonts w:ascii="Times New Roman" w:hAnsi="Times New Roman" w:cs="Times New Roman"/>
          <w:szCs w:val="22"/>
        </w:rPr>
      </w:pPr>
      <w:r w:rsidRPr="00A3170D">
        <w:rPr>
          <w:rFonts w:ascii="Times New Roman" w:hAnsi="Times New Roman" w:cs="Times New Roman"/>
          <w:szCs w:val="22"/>
        </w:rPr>
        <w:t>3</w:t>
      </w:r>
      <w:r w:rsidR="009E1D49" w:rsidRPr="00A3170D">
        <w:rPr>
          <w:rFonts w:ascii="Times New Roman" w:hAnsi="Times New Roman" w:cs="Times New Roman"/>
          <w:szCs w:val="22"/>
        </w:rPr>
        <w:t>8</w:t>
      </w:r>
      <w:r w:rsidR="00E272CC" w:rsidRPr="00A3170D">
        <w:rPr>
          <w:rFonts w:ascii="Times New Roman" w:hAnsi="Times New Roman" w:cs="Times New Roman"/>
          <w:szCs w:val="22"/>
        </w:rPr>
        <w:t>) Sustituir el texto del artículo 419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Presentación:</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419.- Las exenciones concedidas en los artículos 398, 399, 402, 404, 405, 406, 407, 407 bis, 408, y 415, comienzan a regir a partir de la fecha de interposición del pedido de la liberalidad.</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Las previstas en los artículos 412 y 414 inciso 1, comienzan a regir conforme lo dispuesto en el artículo 204.”</w:t>
      </w:r>
    </w:p>
    <w:p w:rsidR="00E272CC" w:rsidRPr="00A3170D" w:rsidRDefault="00E272CC" w:rsidP="00A3170D"/>
    <w:p w:rsidR="00E272CC" w:rsidRPr="00A3170D" w:rsidRDefault="00187E02" w:rsidP="00A3170D">
      <w:r w:rsidRPr="00A3170D">
        <w:t>3</w:t>
      </w:r>
      <w:r w:rsidR="009E1D49" w:rsidRPr="00A3170D">
        <w:t>9</w:t>
      </w:r>
      <w:r w:rsidR="00E272CC" w:rsidRPr="00A3170D">
        <w:t>) Sustituir el texto del artículo 422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Radicación. Leasing:</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422.- En los casos de contratos de leasing, los vehículos se considerarán radicados en la Ciudad Autónoma de Buenos Aires cuando el tomador se halle domiciliado en esta jurisdicción o el vehículo objeto del leasing tenga la guarda habitual o el uso y/o explotación en su territorio.”</w:t>
      </w:r>
    </w:p>
    <w:p w:rsidR="00E272CC" w:rsidRPr="00A3170D" w:rsidRDefault="00E272CC" w:rsidP="00A3170D"/>
    <w:p w:rsidR="00E272CC" w:rsidRPr="00A3170D" w:rsidRDefault="009E1D49" w:rsidP="00A3170D">
      <w:r w:rsidRPr="00A3170D">
        <w:t>40</w:t>
      </w:r>
      <w:r w:rsidR="00E272CC" w:rsidRPr="00A3170D">
        <w:t>) Sustituir el texto del inciso 9 del artículo 433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“9. </w:t>
      </w:r>
      <w:r w:rsidRPr="00A3170D">
        <w:rPr>
          <w:rFonts w:ascii="Times New Roman" w:hAnsi="Times New Roman" w:cs="Times New Roman"/>
          <w:szCs w:val="22"/>
        </w:rPr>
        <w:tab/>
        <w:t>Los vehículos destinados exclusivamente al servicio de transporte automotor de personas con discapacidad.</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El beneficio liberatorio sólo procede respecto de los vehículos habilitados y registrados ante la autoridad de aplicación del Código de Tránsito y Transporte de la Ciudad Autónoma de Buenos Aires.”</w:t>
      </w:r>
    </w:p>
    <w:p w:rsidR="00E272CC" w:rsidRPr="00A3170D" w:rsidRDefault="00E272CC" w:rsidP="00A3170D">
      <w:pPr>
        <w:pStyle w:val="TableContents"/>
        <w:jc w:val="both"/>
        <w:rPr>
          <w:rFonts w:ascii="Times New Roman" w:hAnsi="Times New Roman" w:cs="Times New Roman"/>
          <w:szCs w:val="22"/>
        </w:rPr>
      </w:pPr>
    </w:p>
    <w:p w:rsidR="00E272CC" w:rsidRPr="00A3170D" w:rsidRDefault="009E1D49" w:rsidP="00A3170D">
      <w:pPr>
        <w:pStyle w:val="TableContents"/>
        <w:jc w:val="both"/>
        <w:rPr>
          <w:rFonts w:ascii="Times New Roman" w:hAnsi="Times New Roman" w:cs="Times New Roman"/>
          <w:szCs w:val="22"/>
        </w:rPr>
      </w:pPr>
      <w:r w:rsidRPr="00A3170D">
        <w:rPr>
          <w:rFonts w:ascii="Times New Roman" w:hAnsi="Times New Roman" w:cs="Times New Roman"/>
          <w:szCs w:val="22"/>
        </w:rPr>
        <w:t>41</w:t>
      </w:r>
      <w:r w:rsidR="00E272CC" w:rsidRPr="00A3170D">
        <w:rPr>
          <w:rFonts w:ascii="Times New Roman" w:hAnsi="Times New Roman" w:cs="Times New Roman"/>
          <w:szCs w:val="22"/>
        </w:rPr>
        <w:t>) Sustituir el texto del artículo 447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left="720" w:hanging="720"/>
        <w:jc w:val="both"/>
        <w:rPr>
          <w:rFonts w:ascii="Times New Roman" w:hAnsi="Times New Roman" w:cs="Times New Roman"/>
          <w:b/>
          <w:bCs/>
          <w:szCs w:val="22"/>
        </w:rPr>
      </w:pPr>
      <w:r w:rsidRPr="00A3170D">
        <w:rPr>
          <w:rFonts w:ascii="Times New Roman" w:hAnsi="Times New Roman" w:cs="Times New Roman"/>
          <w:b/>
          <w:bCs/>
          <w:szCs w:val="22"/>
        </w:rPr>
        <w:t>“Empadronamiento:</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 xml:space="preserve">Artículo 447.- Los responsables del impuesto deben presentar una declaración jurada ante la Administración Gubernamental de Ingresos Públicos a los efectos de efectuar el empadronamiento de la embarcación, conteniendo los datos necesarios para calcular el tributo según lo previsto en la Ley Impositiva, conforme lo determine la </w:t>
      </w:r>
      <w:r w:rsidRPr="00A3170D">
        <w:rPr>
          <w:rFonts w:ascii="Times New Roman" w:hAnsi="Times New Roman" w:cs="Times New Roman"/>
          <w:szCs w:val="22"/>
        </w:rPr>
        <w:lastRenderedPageBreak/>
        <w:t>reglamentación correspondiente.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Cuando se omitiere la presentación de la Declaración Jurada de empadronamiento o de reempadronamiento, la Administración efectuará un empadronamiento de oficio, incluyendo a la embarcación en la última categoría de la tabla de alícuotas y valuaciones establecida en la Ley Impositiva, triplicando el impuesto que le correspondiera, hasta que el contribuyente y/o responsable presente la documentación respaldatoria necesaria para su correcta categorización.”</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pPr>
        <w:pStyle w:val="TableContents"/>
        <w:jc w:val="both"/>
        <w:rPr>
          <w:rFonts w:ascii="Times New Roman" w:hAnsi="Times New Roman" w:cs="Times New Roman"/>
          <w:szCs w:val="22"/>
        </w:rPr>
      </w:pPr>
      <w:r w:rsidRPr="00A3170D">
        <w:rPr>
          <w:rFonts w:ascii="Times New Roman" w:hAnsi="Times New Roman" w:cs="Times New Roman"/>
          <w:szCs w:val="22"/>
        </w:rPr>
        <w:t>4</w:t>
      </w:r>
      <w:r w:rsidR="009E1D49" w:rsidRPr="00A3170D">
        <w:rPr>
          <w:rFonts w:ascii="Times New Roman" w:hAnsi="Times New Roman" w:cs="Times New Roman"/>
          <w:szCs w:val="22"/>
        </w:rPr>
        <w:t>2</w:t>
      </w:r>
      <w:r w:rsidR="00E272CC" w:rsidRPr="00A3170D">
        <w:rPr>
          <w:rFonts w:ascii="Times New Roman" w:hAnsi="Times New Roman" w:cs="Times New Roman"/>
          <w:szCs w:val="22"/>
        </w:rPr>
        <w:t>) Sustituir el texto del artículo 488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bCs/>
          <w:szCs w:val="22"/>
        </w:rPr>
      </w:pPr>
      <w:r w:rsidRPr="00A3170D">
        <w:rPr>
          <w:rFonts w:ascii="Times New Roman" w:hAnsi="Times New Roman" w:cs="Times New Roman"/>
          <w:szCs w:val="22"/>
        </w:rPr>
        <w:t>“</w:t>
      </w:r>
      <w:r w:rsidRPr="00A3170D">
        <w:rPr>
          <w:rFonts w:ascii="Times New Roman" w:hAnsi="Times New Roman" w:cs="Times New Roman"/>
          <w:b/>
          <w:bCs/>
          <w:szCs w:val="22"/>
        </w:rPr>
        <w:t>Hecho imponible:</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488.- La fiscalización de lo ejecutado en las obras menores, medias y mayores en relación con los planos presentados y los permisos otorgados por la Dirección General Registro de Obras y Catastro, dependiente de la Subsecretaría de Gestión y Desarrollo Urbano de la Jefatura de Gabinete de Ministros, o el organismo que en el futuro la reemplace, de acuerdo con lo previsto en el Código de Edificación, artículo 2.1.19 Declaración de Inicio, Avance y Finalización de las Obras, el Reglamento Técnico vigente y normas complementarias, obliga al pago de una tasa conforme lo establece la Ley Impositiva.”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4</w:t>
      </w:r>
      <w:r w:rsidR="009E1D49" w:rsidRPr="00A3170D">
        <w:rPr>
          <w:rFonts w:ascii="Times New Roman" w:hAnsi="Times New Roman" w:cs="Times New Roman"/>
          <w:szCs w:val="22"/>
        </w:rPr>
        <w:t>3</w:t>
      </w:r>
      <w:r w:rsidRPr="00A3170D">
        <w:rPr>
          <w:rFonts w:ascii="Times New Roman" w:hAnsi="Times New Roman" w:cs="Times New Roman"/>
          <w:szCs w:val="22"/>
        </w:rPr>
        <w:t>) Sustituir el texto del artículo 502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“Momento del pago:</w:t>
      </w: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Artículo 502.- Los contribuyentes y demás responsables deben abonar estos derechos en la forma, lugar y tiempo que determine la Subsecretaría de Gestión y Desarrollo Urbano, dependiente de la Jefatura de Gabinete de Ministros, o el organismo que en el futuro la reemplace, previa intervención del Ministerio de Hacienda y Finanzas.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La verificación, la liquidación y la percepción del pago de los Derechos de Construcción Sustentable se halla a cargo de la Subsecretaría de Gestión y Desarrollo Urbano, dependiente de la Jefatura de Gabinete de Ministros, o el organismo que en el futuro la reemplace.”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4</w:t>
      </w:r>
      <w:r w:rsidR="009E1D49" w:rsidRPr="00A3170D">
        <w:rPr>
          <w:rFonts w:ascii="Times New Roman" w:hAnsi="Times New Roman" w:cs="Times New Roman"/>
          <w:szCs w:val="22"/>
        </w:rPr>
        <w:t>4</w:t>
      </w:r>
      <w:r w:rsidRPr="00A3170D">
        <w:rPr>
          <w:rFonts w:ascii="Times New Roman" w:hAnsi="Times New Roman" w:cs="Times New Roman"/>
          <w:szCs w:val="22"/>
        </w:rPr>
        <w:t>) Incorporar el inciso 4 bis del artículo 504, el que quedará redactado de la siguiente manera: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“4 bis. Las construcciones de viviendas, educación y salud de interés social desarrolladas por cooperativas cuando se trate de proyectos financiados por el Instituto de Vivienda de la Ciudad.”</w:t>
      </w:r>
    </w:p>
    <w:p w:rsidR="00E272CC" w:rsidRPr="00A3170D" w:rsidRDefault="00E272CC" w:rsidP="00A3170D">
      <w:pPr>
        <w:pStyle w:val="TableContents"/>
        <w:ind w:firstLine="720"/>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4</w:t>
      </w:r>
      <w:r w:rsidR="009E1D49" w:rsidRPr="00A3170D">
        <w:rPr>
          <w:rFonts w:ascii="Times New Roman" w:hAnsi="Times New Roman" w:cs="Times New Roman"/>
          <w:szCs w:val="22"/>
        </w:rPr>
        <w:t>5</w:t>
      </w:r>
      <w:r w:rsidRPr="00A3170D">
        <w:rPr>
          <w:rFonts w:ascii="Times New Roman" w:hAnsi="Times New Roman" w:cs="Times New Roman"/>
          <w:szCs w:val="22"/>
        </w:rPr>
        <w:t>) Sustituir el texto del artículo 509 por el siguiente: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Pago del Derecho para el Desarrollo Urbano y el Hábitat Sustentable:</w:t>
      </w:r>
    </w:p>
    <w:p w:rsidR="00E272CC" w:rsidRPr="00A3170D" w:rsidRDefault="00E272CC" w:rsidP="00A3170D">
      <w:r w:rsidRPr="00A3170D">
        <w:t>Artículo 509.- Los contribuyentes y demás responsables deben abonar este derecho en la forma, lugar y tiempo que determine la Subsecretaría de Gestión y Desarrollo Urbano, dependiente de la Jefatura de Gabinete de Ministros, o el organismo que en el futuro la reemplace</w:t>
      </w:r>
      <w:r w:rsidRPr="00A3170D">
        <w:tab/>
        <w:t>, previa intervención del Ministerio de Hacienda y Finanzas.</w:t>
      </w:r>
    </w:p>
    <w:p w:rsidR="00E272CC" w:rsidRPr="00A3170D" w:rsidRDefault="00E272CC" w:rsidP="00A3170D"/>
    <w:p w:rsidR="00E272CC" w:rsidRPr="00A3170D" w:rsidRDefault="00E272CC" w:rsidP="00A3170D">
      <w:r w:rsidRPr="00A3170D">
        <w:t>La verificación, la liquidación y la percepción del pago del Derecho para el Desarrollo Urbano y el Hábitat Sustentable se halla a cargo de la Subsecretaría de Gestión y Desarrollo Urbano, dependiente de la Jefatura de Gabinete de Ministros, o el organismo que en el futuro la reemplace.”</w:t>
      </w:r>
    </w:p>
    <w:p w:rsidR="00E272CC" w:rsidRPr="00A3170D" w:rsidRDefault="00E272CC" w:rsidP="00A3170D">
      <w:pPr>
        <w:pStyle w:val="TableContents"/>
        <w:jc w:val="both"/>
        <w:rPr>
          <w:rFonts w:ascii="Times New Roman" w:hAnsi="Times New Roman" w:cs="Times New Roman"/>
          <w:szCs w:val="22"/>
        </w:rPr>
      </w:pPr>
    </w:p>
    <w:p w:rsidR="00E272CC" w:rsidRPr="00A3170D" w:rsidRDefault="00187E02" w:rsidP="00A3170D">
      <w:r w:rsidRPr="00A3170D">
        <w:t>4</w:t>
      </w:r>
      <w:r w:rsidR="009E1D49" w:rsidRPr="00A3170D">
        <w:t>6</w:t>
      </w:r>
      <w:r w:rsidR="00E272CC" w:rsidRPr="00A3170D">
        <w:t>) Sustituir el texto del artículo 511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Descuentos:</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 xml:space="preserve">Artículo 511.- Se aplicará un descuento del treinta por ciento (30%) sobre el </w:t>
      </w:r>
      <w:r w:rsidRPr="00A3170D">
        <w:rPr>
          <w:rFonts w:ascii="Times New Roman" w:hAnsi="Times New Roman" w:cs="Times New Roman"/>
          <w:szCs w:val="22"/>
        </w:rPr>
        <w:lastRenderedPageBreak/>
        <w:t>Derecho para el Desarrollo Urbano y el Hábitat Sustentable, por única vez, cuando se abone el monto total previo al momento del Permiso de Obra Nueva.”</w:t>
      </w:r>
    </w:p>
    <w:p w:rsidR="00E272CC" w:rsidRPr="00A3170D" w:rsidRDefault="00E272CC" w:rsidP="00A3170D"/>
    <w:p w:rsidR="00E272CC" w:rsidRPr="00A3170D" w:rsidRDefault="00B039BA" w:rsidP="00A3170D">
      <w:r w:rsidRPr="00A3170D">
        <w:t>4</w:t>
      </w:r>
      <w:r w:rsidR="009E1D49" w:rsidRPr="00A3170D">
        <w:t>7</w:t>
      </w:r>
      <w:r w:rsidR="00E272CC" w:rsidRPr="00A3170D">
        <w:t>) Sustituir el texto del artículo 515 por el siguiente:</w:t>
      </w:r>
    </w:p>
    <w:p w:rsidR="00E272CC" w:rsidRPr="00A3170D" w:rsidRDefault="00E272CC" w:rsidP="00A3170D"/>
    <w:p w:rsidR="00E272CC" w:rsidRPr="00A3170D" w:rsidRDefault="00E272CC" w:rsidP="00A3170D">
      <w:r w:rsidRPr="00A3170D">
        <w:t>“</w:t>
      </w:r>
      <w:r w:rsidRPr="00A3170D">
        <w:rPr>
          <w:b/>
          <w:bCs/>
        </w:rPr>
        <w:t>Certificado de Capacidad Constructiva Adicional Digital</w:t>
      </w:r>
      <w:r w:rsidRPr="00A3170D">
        <w:t>:</w:t>
      </w:r>
    </w:p>
    <w:p w:rsidR="00E272CC" w:rsidRPr="00A3170D" w:rsidRDefault="00E272CC" w:rsidP="00A3170D">
      <w:pPr>
        <w:ind w:firstLine="720"/>
      </w:pPr>
      <w:r w:rsidRPr="00A3170D">
        <w:t>Artículo 515.- El Derecho para el Desarrollo Urbano y el Hábitat Sustentable puede ser abonado mediante Certificados de Capacidad Constructiva Adicional Digital.</w:t>
      </w:r>
    </w:p>
    <w:p w:rsidR="00E272CC" w:rsidRPr="00A3170D" w:rsidRDefault="00E272CC" w:rsidP="00A3170D"/>
    <w:p w:rsidR="00E272CC" w:rsidRPr="00A3170D" w:rsidRDefault="00E272CC" w:rsidP="00A3170D">
      <w:pPr>
        <w:ind w:firstLine="720"/>
      </w:pPr>
      <w:r w:rsidRPr="00A3170D">
        <w:t>Los metros cuadrados de Certificado de Capacidad Adicional son utilizados para descontar los metros cuadrados que correspondan pagar por un permiso de obra que no se localice en Parcelas Receptoras.</w:t>
      </w:r>
    </w:p>
    <w:p w:rsidR="00E272CC" w:rsidRPr="00A3170D" w:rsidRDefault="00E272CC" w:rsidP="00A3170D">
      <w:pPr>
        <w:ind w:firstLine="720"/>
      </w:pPr>
    </w:p>
    <w:p w:rsidR="00E272CC" w:rsidRPr="00A3170D" w:rsidRDefault="00E272CC" w:rsidP="00A3170D">
      <w:pPr>
        <w:ind w:firstLine="720"/>
      </w:pPr>
      <w:r w:rsidRPr="00A3170D">
        <w:t>Cada metro cuadrado de la Capacidad Constructiva Adicional computable para el pago del Derecho para el Desarrollo Urbano y el Hábitat Sustentable será ponderado por un factor que se determina anualmente en la Ley Arancelaria.</w:t>
      </w:r>
    </w:p>
    <w:p w:rsidR="00E272CC" w:rsidRPr="00A3170D" w:rsidRDefault="00E272CC" w:rsidP="00A3170D">
      <w:pPr>
        <w:ind w:firstLine="720"/>
      </w:pPr>
    </w:p>
    <w:p w:rsidR="00E272CC" w:rsidRPr="00A3170D" w:rsidRDefault="00E272CC" w:rsidP="00A3170D">
      <w:pPr>
        <w:ind w:firstLine="720"/>
      </w:pPr>
      <w:r w:rsidRPr="00A3170D">
        <w:t>En caso de que los metros cuadrados de la Capacidad Constructiva Adicional no cubrieran el valor total de la obligación a saldar, se debe abonar de manera regular el diferencial.”</w:t>
      </w:r>
    </w:p>
    <w:p w:rsidR="00E272CC" w:rsidRPr="00A3170D" w:rsidRDefault="00E272CC" w:rsidP="00A3170D"/>
    <w:p w:rsidR="00E272CC" w:rsidRPr="00A3170D" w:rsidRDefault="009E1D49" w:rsidP="00A3170D">
      <w:r w:rsidRPr="00A3170D">
        <w:t>48</w:t>
      </w:r>
      <w:r w:rsidR="00E272CC" w:rsidRPr="00A3170D">
        <w:t>) Sustituir el texto del artículo 537 por el siguiente:</w:t>
      </w:r>
    </w:p>
    <w:p w:rsidR="00E272CC" w:rsidRPr="00A3170D" w:rsidRDefault="00E272CC" w:rsidP="00A3170D"/>
    <w:p w:rsidR="00E272CC" w:rsidRPr="00A3170D" w:rsidRDefault="00E272CC" w:rsidP="00A3170D">
      <w:r w:rsidRPr="00A3170D">
        <w:t>“</w:t>
      </w:r>
      <w:r w:rsidRPr="00A3170D">
        <w:rPr>
          <w:b/>
          <w:bCs/>
        </w:rPr>
        <w:t>Fijación de precios o aranceles</w:t>
      </w:r>
      <w:r w:rsidRPr="00A3170D">
        <w:t>:</w:t>
      </w:r>
    </w:p>
    <w:p w:rsidR="00E272CC" w:rsidRPr="00A3170D" w:rsidRDefault="00E272CC" w:rsidP="00A3170D">
      <w:pPr>
        <w:ind w:firstLine="720"/>
      </w:pPr>
      <w:r w:rsidRPr="00A3170D">
        <w:t>Artículo 537.- El Poder Ejecutivo, a través del área competente en la materia, queda facultada para establecer los precios de entrada a los complejos deportivos, recreativos o similares y a los espectáculos, visitas guiadas y actividades especiales o eventos que organice, incluidos los aranceles por la utilización de espacios y/o por los servicios complementarios que se presten en los complejos, salas, locales o espacios donde aquellos se realicen.</w:t>
      </w:r>
    </w:p>
    <w:p w:rsidR="00E272CC" w:rsidRPr="00A3170D" w:rsidRDefault="00E272CC" w:rsidP="00A3170D"/>
    <w:p w:rsidR="00E272CC" w:rsidRPr="00A3170D" w:rsidRDefault="00187E02" w:rsidP="00A3170D">
      <w:r w:rsidRPr="00A3170D">
        <w:t>4</w:t>
      </w:r>
      <w:r w:rsidR="009E1D49" w:rsidRPr="00A3170D">
        <w:t>9</w:t>
      </w:r>
      <w:r w:rsidR="00E272CC" w:rsidRPr="00A3170D">
        <w:t>) Sustituir el texto del artículo 544 por el siguiente:</w:t>
      </w:r>
    </w:p>
    <w:p w:rsidR="00E272CC" w:rsidRPr="00A3170D" w:rsidRDefault="00E272CC" w:rsidP="00A3170D"/>
    <w:p w:rsidR="00E272CC" w:rsidRPr="00A3170D" w:rsidRDefault="00E272CC" w:rsidP="00A3170D">
      <w:pPr>
        <w:pStyle w:val="TableContents"/>
        <w:jc w:val="both"/>
        <w:rPr>
          <w:rFonts w:ascii="Times New Roman" w:hAnsi="Times New Roman" w:cs="Times New Roman"/>
          <w:b/>
          <w:szCs w:val="22"/>
        </w:rPr>
      </w:pPr>
      <w:r w:rsidRPr="00A3170D">
        <w:rPr>
          <w:rFonts w:ascii="Times New Roman" w:hAnsi="Times New Roman" w:cs="Times New Roman"/>
          <w:szCs w:val="22"/>
        </w:rPr>
        <w:t>“</w:t>
      </w:r>
      <w:r w:rsidRPr="00A3170D">
        <w:rPr>
          <w:rFonts w:ascii="Times New Roman" w:hAnsi="Times New Roman" w:cs="Times New Roman"/>
          <w:b/>
          <w:szCs w:val="22"/>
        </w:rPr>
        <w:t>Archivo de juicios de ejecución fiscal:</w:t>
      </w: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Artículo 544.- Los juicios de ejecución fiscal que tienen como objeto deudas cuyo monto, considerado a valor actualizado, sea igual o inferior al mínimo transferible establecido por la Ley Impositiva para el año en curso o la Ley Arancelaria, según corresponda, podrán ser archivados cuando se reúnan concurrentemente las siguientes condiciones: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1. </w:t>
      </w:r>
      <w:r w:rsidRPr="00A3170D">
        <w:rPr>
          <w:rFonts w:ascii="Times New Roman" w:hAnsi="Times New Roman" w:cs="Times New Roman"/>
          <w:szCs w:val="22"/>
        </w:rPr>
        <w:tab/>
        <w:t>Hubiere transcurrido un plazo no inferior a diez (10) años, contados desde el inicio del proceso judicial.</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2. </w:t>
      </w:r>
      <w:r w:rsidRPr="00A3170D">
        <w:rPr>
          <w:rFonts w:ascii="Times New Roman" w:hAnsi="Times New Roman" w:cs="Times New Roman"/>
          <w:szCs w:val="22"/>
        </w:rPr>
        <w:tab/>
        <w:t>Se reclamen deudas de impuestos, tasas, derechos, contribuciones, planes de facilidades y accesorios.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r w:rsidRPr="00A3170D">
        <w:rPr>
          <w:rFonts w:ascii="Times New Roman" w:hAnsi="Times New Roman" w:cs="Times New Roman"/>
          <w:szCs w:val="22"/>
        </w:rPr>
        <w:t xml:space="preserve">3. </w:t>
      </w:r>
      <w:r w:rsidRPr="00A3170D">
        <w:rPr>
          <w:rFonts w:ascii="Times New Roman" w:hAnsi="Times New Roman" w:cs="Times New Roman"/>
          <w:szCs w:val="22"/>
        </w:rPr>
        <w:tab/>
        <w:t>Tramiten ante el Fuero Contencioso Administrativo, Tributario y de Relaciones de Consumo de la Ciudad Autónoma de Buenos Aires, así como aquellas que se encuentren residualmente ante la Justicia Nacional en lo Civil.</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Los planes de facilidades originados en deuda reclamada judicialmente, cuyo estado sea vigente o cuya caducidad haya operado en un plazo no inferior a diez (10) años, no serán susceptibles de archivo, independientemente de la fecha de inicio de la ejecución fiscal correspondiente.</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La Procuración General de la Ciudad Autónoma de Buenos Aires autorizará el archivo judicial de los expedientes que encuadren en las condiciones preestablecidas, cuando así lo requiera la Administración Gubernamental de Ingresos Públicos.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La Administración Gubernamental de Ingresos Públicos se halla facultada a sanear la cuenta corriente tributaria que corresponda, sin que el estado de deuda refleje ningún código o concepto que referencie la deuda considerada en el presente artículo.</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ind w:firstLine="720"/>
        <w:jc w:val="both"/>
        <w:rPr>
          <w:rFonts w:ascii="Times New Roman" w:hAnsi="Times New Roman" w:cs="Times New Roman"/>
          <w:szCs w:val="22"/>
        </w:rPr>
      </w:pPr>
      <w:r w:rsidRPr="00A3170D">
        <w:rPr>
          <w:rFonts w:ascii="Times New Roman" w:hAnsi="Times New Roman" w:cs="Times New Roman"/>
          <w:szCs w:val="22"/>
        </w:rPr>
        <w:t>Facultar a la Administración Gubernamental de Ingresos Públicos y a la Procuración General de la Ciudad de Buenos Aires para dictar las reglamentaciones pertinentes en el marco de sus competencias.”</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pPr>
        <w:pStyle w:val="TableContents"/>
        <w:jc w:val="both"/>
        <w:rPr>
          <w:rFonts w:ascii="Times New Roman" w:hAnsi="Times New Roman" w:cs="Times New Roman"/>
          <w:szCs w:val="22"/>
        </w:rPr>
      </w:pPr>
    </w:p>
    <w:p w:rsidR="00E272CC" w:rsidRPr="00A3170D" w:rsidRDefault="009E1D49" w:rsidP="00A3170D">
      <w:pPr>
        <w:pStyle w:val="TableContents"/>
        <w:jc w:val="both"/>
        <w:rPr>
          <w:rFonts w:ascii="Times New Roman" w:hAnsi="Times New Roman" w:cs="Times New Roman"/>
          <w:szCs w:val="22"/>
        </w:rPr>
      </w:pPr>
      <w:r w:rsidRPr="00A3170D">
        <w:rPr>
          <w:rFonts w:ascii="Times New Roman" w:hAnsi="Times New Roman" w:cs="Times New Roman"/>
          <w:szCs w:val="22"/>
        </w:rPr>
        <w:t>50</w:t>
      </w:r>
      <w:r w:rsidR="00E272CC" w:rsidRPr="00A3170D">
        <w:rPr>
          <w:rFonts w:ascii="Times New Roman" w:hAnsi="Times New Roman" w:cs="Times New Roman"/>
          <w:szCs w:val="22"/>
        </w:rPr>
        <w:t>) Derogar la Cláusula Transitoria Tercera.</w:t>
      </w:r>
    </w:p>
    <w:p w:rsidR="00E272CC" w:rsidRPr="00A3170D" w:rsidRDefault="00E272CC" w:rsidP="00A3170D">
      <w:pPr>
        <w:pStyle w:val="TableContents"/>
        <w:jc w:val="both"/>
        <w:rPr>
          <w:rFonts w:ascii="Times New Roman" w:hAnsi="Times New Roman" w:cs="Times New Roman"/>
          <w:szCs w:val="22"/>
        </w:rPr>
      </w:pPr>
    </w:p>
    <w:p w:rsidR="00E272CC" w:rsidRPr="00A3170D" w:rsidRDefault="00E272CC" w:rsidP="00A3170D">
      <w:r w:rsidRPr="00A3170D">
        <w:t>Artículo 2°.- Facultar a la Administración Gubernamental de Ingresos Públicos a incorporar los títulos omitidos en el articulado del Código Fiscal en la oportunidad de confeccionar su texto ordenado de conformidad con el artículo 192 del citado cuerpo normativo.</w:t>
      </w:r>
    </w:p>
    <w:p w:rsidR="00E272CC" w:rsidRPr="00A3170D" w:rsidRDefault="00E272CC" w:rsidP="00A3170D"/>
    <w:p w:rsidR="00E272CC" w:rsidRPr="00A3170D" w:rsidRDefault="00E272CC" w:rsidP="00A3170D">
      <w:r w:rsidRPr="00A3170D">
        <w:t>Artículo 3°.- Condonar las deudas correspondientes a las Cuotas 01/25 a 12/25 del Impuesto Inmobiliario y la Tasa Retributiva por los Servicios de Alumbrado, Barrido y Limpieza, Mantenimiento y Conservación de Sumideros, que registran los titulares de dominio, los usufructuarios y los poseedores a título de dueño de los bienes inmuebles destinados exclusivamente a la prestación de los servicios contemplados en la Ley nacional 24.901, sus normas reglamentarias y complementarias, con el Gobierno de la Ciudad Autónoma de Buenos Aires, siempre que las instituciones tenedoras, locatarias o comodatarias reúnan los requisitos previstos en el artículo 404 del Código Fiscal.</w:t>
      </w:r>
    </w:p>
    <w:p w:rsidR="00E272CC" w:rsidRPr="00A3170D" w:rsidRDefault="00E272CC" w:rsidP="00A3170D"/>
    <w:p w:rsidR="00E272CC" w:rsidRPr="00A3170D" w:rsidRDefault="00E272CC" w:rsidP="00A3170D">
      <w:r w:rsidRPr="00A3170D">
        <w:t>Artículo 4°.- La existencia de eventuales pagos imputados a la cancelación de las deudas que se condonan en el artículo 3° de la presente Ley no da lugar a reclamos, reintegros o repeticiones de suma alguna abonada.</w:t>
      </w:r>
    </w:p>
    <w:p w:rsidR="00E272CC" w:rsidRPr="00A3170D" w:rsidRDefault="00E272CC" w:rsidP="00A3170D"/>
    <w:p w:rsidR="00E272CC" w:rsidRPr="00A3170D" w:rsidRDefault="00E272CC" w:rsidP="00A3170D">
      <w:r w:rsidRPr="00A3170D">
        <w:t>Artículo 5°.- Si a la fecha de entr</w:t>
      </w:r>
      <w:r w:rsidR="0092485B" w:rsidRPr="00A3170D">
        <w:t>ada en vigencia de la presente l</w:t>
      </w:r>
      <w:r w:rsidRPr="00A3170D">
        <w:t>ey existieran reclamos judiciales por las deudas que se condonan en</w:t>
      </w:r>
      <w:r w:rsidR="00E269C4" w:rsidRPr="00A3170D">
        <w:t xml:space="preserve"> el artículo 3° de la presente l</w:t>
      </w:r>
      <w:r w:rsidRPr="00A3170D">
        <w:t>ey, los beneficiarios de la condonación se harán cargo de las costas y costos por los juicios iniciados.</w:t>
      </w:r>
    </w:p>
    <w:p w:rsidR="00E272CC" w:rsidRPr="00A3170D" w:rsidRDefault="00E272CC" w:rsidP="00A3170D"/>
    <w:p w:rsidR="00E272CC" w:rsidRPr="00A3170D" w:rsidRDefault="00E272CC" w:rsidP="00A3170D">
      <w:r w:rsidRPr="00A3170D">
        <w:t>Artículo 6°.- La Administración Gubernamental de Ingresos Públicos establecerá el procedimiento y los requisitos necesarios para la aplicación de los beneficios contemplados en el artículo 3° de la presen</w:t>
      </w:r>
      <w:r w:rsidR="00E269C4" w:rsidRPr="00A3170D">
        <w:t>te l</w:t>
      </w:r>
      <w:r w:rsidRPr="00A3170D">
        <w:t>ey.</w:t>
      </w:r>
    </w:p>
    <w:p w:rsidR="00E272CC" w:rsidRPr="00A3170D" w:rsidRDefault="00E272CC" w:rsidP="00A3170D"/>
    <w:p w:rsidR="00E272CC" w:rsidRPr="00A3170D" w:rsidRDefault="00E272CC" w:rsidP="00A3170D">
      <w:r w:rsidRPr="00A3170D">
        <w:t xml:space="preserve">Artículo 7º.- Ratificar los términos de la Resolución 15/24 dictada por la Comisión Plenaria del Convenio Multilateral del 18/8/77, la que como Anexo I forma parte integrante de la presente Ley. </w:t>
      </w:r>
    </w:p>
    <w:p w:rsidR="00E272CC" w:rsidRPr="00A3170D" w:rsidRDefault="00E272CC" w:rsidP="00A3170D"/>
    <w:p w:rsidR="00E272CC" w:rsidRPr="00A3170D" w:rsidRDefault="00E272CC" w:rsidP="00A3170D">
      <w:r w:rsidRPr="00A3170D">
        <w:t>Artículo 8°.- Ratificar los términos de la Resolución 23/24 dictada por la Comisión Plenaria del Convenio Multilateral del 18/8/77, la que como Anexo II forma parte integrante de la presente Ley.</w:t>
      </w:r>
    </w:p>
    <w:p w:rsidR="00E272CC" w:rsidRPr="00A3170D" w:rsidRDefault="00E272CC" w:rsidP="00A3170D"/>
    <w:p w:rsidR="00E272CC" w:rsidRPr="00A3170D" w:rsidRDefault="00E272CC" w:rsidP="00A3170D">
      <w:r w:rsidRPr="00A3170D">
        <w:t>Artículo 9°.- Las modificaciones introducidas a los artículos 16, 18, 19 y 31 del Convenio Multilateral del 18/7/77 entrarán en vigencia a partir del momento en el cual la Comisión Arbitral del Convenio Multilateral verifique la aprobación de los cambios por parte de todas las jurisdicciones adheridas.</w:t>
      </w:r>
    </w:p>
    <w:p w:rsidR="00E272CC" w:rsidRPr="00A3170D" w:rsidRDefault="00E272CC" w:rsidP="00A3170D">
      <w:bookmarkStart w:id="0" w:name="_GoBack"/>
      <w:bookmarkEnd w:id="0"/>
    </w:p>
    <w:p w:rsidR="00E272CC" w:rsidRPr="00A3170D" w:rsidRDefault="00E272CC" w:rsidP="00A3170D">
      <w:r w:rsidRPr="00A3170D">
        <w:t>A</w:t>
      </w:r>
      <w:r w:rsidR="000C3691" w:rsidRPr="00A3170D">
        <w:t>rtículo 10</w:t>
      </w:r>
      <w:r w:rsidRPr="00A3170D">
        <w:t>.- Las disposiciones de la presente</w:t>
      </w:r>
      <w:r w:rsidR="006E7FB6" w:rsidRPr="00A3170D">
        <w:t xml:space="preserve"> l</w:t>
      </w:r>
      <w:r w:rsidRPr="00A3170D">
        <w:t>ey entran en vigencia a partir del día 1° de enero de 2026.</w:t>
      </w:r>
    </w:p>
    <w:p w:rsidR="00E272CC" w:rsidRPr="00A3170D" w:rsidRDefault="00E272CC" w:rsidP="00A3170D"/>
    <w:p w:rsidR="00E272CC" w:rsidRPr="00A3170D" w:rsidRDefault="000C3691" w:rsidP="00A3170D">
      <w:r w:rsidRPr="00A3170D">
        <w:t>Artículo 11</w:t>
      </w:r>
      <w:r w:rsidR="00E272CC" w:rsidRPr="00A3170D">
        <w:t>.- Comunicar al Poder Ejecutivo a los efectos de cumplir con el procedimiento establecido en el artículo 86 de la Constitución de la Ciudad Autónoma de Buenos Aires.</w:t>
      </w:r>
    </w:p>
    <w:p w:rsidR="00820131" w:rsidRPr="00A3170D" w:rsidRDefault="00820131" w:rsidP="00A3170D">
      <w:pPr>
        <w:jc w:val="left"/>
      </w:pPr>
    </w:p>
    <w:p w:rsidR="004A1E35" w:rsidRPr="00A3170D" w:rsidRDefault="00820131" w:rsidP="00A3170D">
      <w:pPr>
        <w:jc w:val="left"/>
      </w:pPr>
      <w:r w:rsidRPr="00A3170D">
        <w:t xml:space="preserve">Sala de la Comisión, </w:t>
      </w:r>
    </w:p>
    <w:p w:rsidR="004A1E35" w:rsidRPr="00A3170D" w:rsidRDefault="004A1E35" w:rsidP="00A3170D">
      <w:pPr>
        <w:jc w:val="left"/>
      </w:pPr>
    </w:p>
    <w:p w:rsidR="004A1E35" w:rsidRPr="00A3170D" w:rsidRDefault="004A1E35" w:rsidP="00A3170D">
      <w:pPr>
        <w:jc w:val="left"/>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4A1E35" w:rsidRPr="00A3170D" w:rsidTr="00CA65F3">
        <w:trPr>
          <w:trHeight w:val="1602"/>
        </w:trPr>
        <w:tc>
          <w:tcPr>
            <w:tcW w:w="4348" w:type="dxa"/>
            <w:tcBorders>
              <w:bottom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4A1E35" w:rsidRPr="00A3170D" w:rsidRDefault="004A1E35" w:rsidP="00A3170D">
            <w:pPr>
              <w:jc w:val="center"/>
              <w:rPr>
                <w:rFonts w:ascii="Times New Roman" w:hAnsi="Times New Roman" w:cs="Times New Roman"/>
                <w:sz w:val="24"/>
              </w:rPr>
            </w:pPr>
            <w:r w:rsidRPr="00A3170D">
              <w:rPr>
                <w:rFonts w:ascii="Times New Roman" w:hAnsi="Times New Roman" w:cs="Times New Roman"/>
                <w:sz w:val="24"/>
              </w:rPr>
              <w:t>PAOLA MICHIELOTTO</w:t>
            </w:r>
          </w:p>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PRESIDENTA</w:t>
            </w:r>
          </w:p>
        </w:tc>
      </w:tr>
      <w:tr w:rsidR="004A1E35" w:rsidRPr="00A3170D" w:rsidTr="00CA65F3">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rPr>
                <w:rFonts w:ascii="Times New Roman" w:hAnsi="Times New Roman" w:cs="Times New Roman"/>
                <w:sz w:val="24"/>
                <w:szCs w:val="24"/>
              </w:rPr>
            </w:pPr>
            <w:r w:rsidRPr="00A3170D">
              <w:rPr>
                <w:rFonts w:ascii="Times New Roman" w:hAnsi="Times New Roman" w:cs="Times New Roman"/>
                <w:sz w:val="24"/>
                <w:szCs w:val="24"/>
              </w:rPr>
              <w:t xml:space="preserve">               CLAUDIA  NEIRA</w:t>
            </w:r>
          </w:p>
          <w:p w:rsidR="004A1E35" w:rsidRPr="00A3170D" w:rsidRDefault="004A1E35" w:rsidP="00A3170D">
            <w:pPr>
              <w:rPr>
                <w:rFonts w:ascii="Times New Roman" w:hAnsi="Times New Roman" w:cs="Times New Roman"/>
                <w:sz w:val="24"/>
                <w:lang w:val="es-MX"/>
              </w:rPr>
            </w:pPr>
            <w:r w:rsidRPr="00A3170D">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rPr>
            </w:pPr>
            <w:r w:rsidRPr="00A3170D">
              <w:rPr>
                <w:rFonts w:ascii="Times New Roman" w:hAnsi="Times New Roman" w:cs="Times New Roman"/>
                <w:sz w:val="24"/>
              </w:rPr>
              <w:t>LUCIO LAPEÑA</w:t>
            </w:r>
          </w:p>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Vicepresidente 2º</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MATÍAS BARROETAVEÑA</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szCs w:val="24"/>
                <w:lang w:val="es-MX"/>
              </w:rPr>
            </w:pPr>
            <w:r w:rsidRPr="00A3170D">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szCs w:val="24"/>
                <w:lang w:val="es-MX"/>
              </w:rPr>
            </w:pPr>
            <w:r w:rsidRPr="00A3170D">
              <w:rPr>
                <w:rFonts w:ascii="Times New Roman" w:hAnsi="Times New Roman" w:cs="Times New Roman"/>
                <w:sz w:val="24"/>
                <w:szCs w:val="24"/>
                <w:lang w:val="es-MX"/>
              </w:rPr>
              <w:t>FACUNDO DEL GAISO</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MARÍA LUISA GONZÁLEZ ESTEVARENA</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MATÍAS LOPEZ</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rPr>
            </w:pPr>
            <w:r w:rsidRPr="00A3170D">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rPr>
            </w:pPr>
            <w:r w:rsidRPr="00A3170D">
              <w:rPr>
                <w:rFonts w:ascii="Times New Roman" w:hAnsi="Times New Roman" w:cs="Times New Roman"/>
                <w:sz w:val="24"/>
              </w:rPr>
              <w:t>JUAN PABLO MODARELLI</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lastRenderedPageBreak/>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SEBASTIÁN NAGATA</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rPr>
              <w:t>MARÍA INÉS PARRY</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szCs w:val="24"/>
                <w:lang w:val="es-MX"/>
              </w:rPr>
            </w:pPr>
            <w:r w:rsidRPr="00A3170D">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szCs w:val="24"/>
              </w:rPr>
              <w:t>SERGIO SICILIANO</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lang w:val="es-MX"/>
              </w:rPr>
            </w:pPr>
            <w:r w:rsidRPr="00A3170D">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szCs w:val="24"/>
              </w:rPr>
            </w:pPr>
            <w:r w:rsidRPr="00A3170D">
              <w:rPr>
                <w:rFonts w:ascii="Times New Roman" w:hAnsi="Times New Roman" w:cs="Times New Roman"/>
                <w:sz w:val="24"/>
                <w:szCs w:val="24"/>
              </w:rPr>
              <w:t>JUAN MANUEL VALDÉS</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szCs w:val="24"/>
              </w:rPr>
            </w:pPr>
            <w:r w:rsidRPr="00A3170D">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szCs w:val="24"/>
              </w:rPr>
            </w:pPr>
            <w:r w:rsidRPr="00A3170D">
              <w:rPr>
                <w:rFonts w:ascii="Times New Roman" w:hAnsi="Times New Roman" w:cs="Times New Roman"/>
                <w:sz w:val="24"/>
                <w:szCs w:val="24"/>
              </w:rPr>
              <w:t>FRANCO VITALI</w:t>
            </w:r>
          </w:p>
        </w:tc>
      </w:tr>
      <w:tr w:rsidR="004A1E35" w:rsidRPr="00A3170D" w:rsidTr="00CA65F3">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4A1E35" w:rsidRPr="00A3170D" w:rsidRDefault="004A1E35" w:rsidP="00A3170D">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4A1E35" w:rsidRPr="00A3170D" w:rsidRDefault="004A1E35" w:rsidP="00A3170D">
            <w:pPr>
              <w:jc w:val="center"/>
              <w:rPr>
                <w:rFonts w:ascii="Times New Roman" w:hAnsi="Times New Roman" w:cs="Times New Roman"/>
                <w:sz w:val="24"/>
                <w:szCs w:val="24"/>
              </w:rPr>
            </w:pPr>
          </w:p>
        </w:tc>
      </w:tr>
    </w:tbl>
    <w:p w:rsidR="004A1E35" w:rsidRPr="00A3170D" w:rsidRDefault="004A1E35" w:rsidP="00A3170D"/>
    <w:p w:rsidR="00FD483E" w:rsidRPr="00A3170D" w:rsidRDefault="00FD483E" w:rsidP="00A3170D">
      <w:pPr>
        <w:jc w:val="left"/>
      </w:pPr>
      <w:r w:rsidRPr="00A3170D">
        <w:br w:type="page"/>
      </w:r>
    </w:p>
    <w:p w:rsidR="00FD483E" w:rsidRPr="00A3170D" w:rsidRDefault="00FD483E" w:rsidP="00A3170D">
      <w:r w:rsidRPr="00A3170D">
        <w:rPr>
          <w:noProof/>
          <w:lang w:val="es-ES"/>
        </w:rPr>
        <w:lastRenderedPageBreak/>
        <w:drawing>
          <wp:inline distT="0" distB="0" distL="0" distR="0">
            <wp:extent cx="5021122" cy="8871919"/>
            <wp:effectExtent l="19050" t="0" r="8078"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021885" cy="8873267"/>
                    </a:xfrm>
                    <a:prstGeom prst="rect">
                      <a:avLst/>
                    </a:prstGeom>
                    <a:noFill/>
                    <a:ln w="9525">
                      <a:noFill/>
                      <a:miter lim="800000"/>
                      <a:headEnd/>
                      <a:tailEnd/>
                    </a:ln>
                  </pic:spPr>
                </pic:pic>
              </a:graphicData>
            </a:graphic>
          </wp:inline>
        </w:drawing>
      </w:r>
    </w:p>
    <w:p w:rsidR="00FD483E" w:rsidRPr="00A3170D" w:rsidRDefault="00FD483E" w:rsidP="00A3170D">
      <w:pPr>
        <w:jc w:val="left"/>
      </w:pPr>
      <w:r w:rsidRPr="00A3170D">
        <w:br w:type="page"/>
      </w:r>
    </w:p>
    <w:p w:rsidR="00FD483E" w:rsidRPr="00A3170D" w:rsidRDefault="00FD483E" w:rsidP="00A3170D">
      <w:r w:rsidRPr="00A3170D">
        <w:rPr>
          <w:noProof/>
          <w:lang w:val="es-ES"/>
        </w:rPr>
        <w:lastRenderedPageBreak/>
        <w:drawing>
          <wp:inline distT="0" distB="0" distL="0" distR="0">
            <wp:extent cx="5400040" cy="6867235"/>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400040" cy="6867235"/>
                    </a:xfrm>
                    <a:prstGeom prst="rect">
                      <a:avLst/>
                    </a:prstGeom>
                    <a:noFill/>
                    <a:ln w="9525">
                      <a:noFill/>
                      <a:miter lim="800000"/>
                      <a:headEnd/>
                      <a:tailEnd/>
                    </a:ln>
                  </pic:spPr>
                </pic:pic>
              </a:graphicData>
            </a:graphic>
          </wp:inline>
        </w:drawing>
      </w:r>
    </w:p>
    <w:p w:rsidR="00FD483E" w:rsidRPr="00A3170D" w:rsidRDefault="00FD483E" w:rsidP="00A3170D">
      <w:pPr>
        <w:jc w:val="left"/>
      </w:pPr>
      <w:r w:rsidRPr="00A3170D">
        <w:br w:type="page"/>
      </w:r>
    </w:p>
    <w:p w:rsidR="00E272CC" w:rsidRPr="00A3170D" w:rsidRDefault="00FD483E" w:rsidP="00A3170D">
      <w:r w:rsidRPr="00A3170D">
        <w:rPr>
          <w:noProof/>
          <w:lang w:val="es-ES"/>
        </w:rPr>
        <w:lastRenderedPageBreak/>
        <w:drawing>
          <wp:anchor distT="0" distB="0" distL="114300" distR="114300" simplePos="0" relativeHeight="251659264" behindDoc="0" locked="0" layoutInCell="1" allowOverlap="1">
            <wp:simplePos x="0" y="0"/>
            <wp:positionH relativeFrom="column">
              <wp:posOffset>85725</wp:posOffset>
            </wp:positionH>
            <wp:positionV relativeFrom="paragraph">
              <wp:posOffset>7951470</wp:posOffset>
            </wp:positionV>
            <wp:extent cx="4857750" cy="1009650"/>
            <wp:effectExtent l="1905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857750" cy="1009650"/>
                    </a:xfrm>
                    <a:prstGeom prst="rect">
                      <a:avLst/>
                    </a:prstGeom>
                    <a:noFill/>
                    <a:ln w="9525">
                      <a:noFill/>
                      <a:miter lim="800000"/>
                      <a:headEnd/>
                      <a:tailEnd/>
                    </a:ln>
                  </pic:spPr>
                </pic:pic>
              </a:graphicData>
            </a:graphic>
          </wp:anchor>
        </w:drawing>
      </w:r>
      <w:r w:rsidRPr="00A3170D">
        <w:rPr>
          <w:noProof/>
          <w:lang w:val="es-ES"/>
        </w:rPr>
        <w:drawing>
          <wp:inline distT="0" distB="0" distL="0" distR="0">
            <wp:extent cx="4820920" cy="7849235"/>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820920" cy="7849235"/>
                    </a:xfrm>
                    <a:prstGeom prst="rect">
                      <a:avLst/>
                    </a:prstGeom>
                    <a:noFill/>
                    <a:ln w="9525">
                      <a:noFill/>
                      <a:miter lim="800000"/>
                      <a:headEnd/>
                      <a:tailEnd/>
                    </a:ln>
                  </pic:spPr>
                </pic:pic>
              </a:graphicData>
            </a:graphic>
          </wp:inline>
        </w:drawing>
      </w:r>
    </w:p>
    <w:p w:rsidR="00FD483E" w:rsidRPr="00A3170D" w:rsidRDefault="00FD483E" w:rsidP="00A3170D"/>
    <w:p w:rsidR="00E272CC" w:rsidRPr="00A3170D" w:rsidRDefault="00E272CC" w:rsidP="00A3170D">
      <w:pPr>
        <w:rPr>
          <w:b/>
          <w:lang w:val="es-MX"/>
        </w:rPr>
      </w:pPr>
    </w:p>
    <w:sectPr w:rsidR="00E272CC" w:rsidRPr="00A3170D" w:rsidSect="005A3AA1">
      <w:headerReference w:type="default" r:id="rId11"/>
      <w:footerReference w:type="default" r:id="rId12"/>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ADA" w:rsidRDefault="00790ADA">
      <w:r>
        <w:separator/>
      </w:r>
    </w:p>
  </w:endnote>
  <w:endnote w:type="continuationSeparator" w:id="0">
    <w:p w:rsidR="00790ADA" w:rsidRDefault="00790A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DD" w:rsidRPr="00012E10" w:rsidRDefault="004E5EDD">
    <w:pPr>
      <w:pStyle w:val="Piedepgina"/>
      <w:rPr>
        <w:color w:val="333333"/>
        <w:sz w:val="20"/>
      </w:rPr>
    </w:pPr>
    <w:bookmarkStart w:id="1" w:name="Despacho"/>
    <w:bookmarkEnd w:id="1"/>
  </w:p>
  <w:p w:rsidR="004E5EDD" w:rsidRPr="00012E10" w:rsidRDefault="004E5EDD">
    <w:pPr>
      <w:pStyle w:val="Piedepgina"/>
      <w:rPr>
        <w:color w:val="333333"/>
        <w:sz w:val="20"/>
      </w:rPr>
    </w:pPr>
    <w:r w:rsidRPr="00012E10">
      <w:rPr>
        <w:color w:val="333333"/>
        <w:sz w:val="20"/>
      </w:rPr>
      <w:t xml:space="preserve">Último cambio: </w:t>
    </w:r>
    <w:fldSimple w:instr=" SAVEDATE  \* MERGEFORMAT ">
      <w:r w:rsidR="00012E10" w:rsidRPr="00012E10">
        <w:rPr>
          <w:noProof/>
          <w:color w:val="333333"/>
          <w:sz w:val="20"/>
        </w:rPr>
        <w:t>13/11/2025 12:34:00</w:t>
      </w:r>
    </w:fldSimple>
    <w:r w:rsidRPr="00012E10">
      <w:rPr>
        <w:color w:val="333333"/>
        <w:sz w:val="20"/>
      </w:rPr>
      <w:t xml:space="preserve">  -  Cantidad de caracteres: </w:t>
    </w:r>
    <w:fldSimple w:instr=" NUMCHARS  \* MERGEFORMAT ">
      <w:r w:rsidR="00012E10" w:rsidRPr="00012E10">
        <w:rPr>
          <w:noProof/>
          <w:color w:val="333333"/>
          <w:sz w:val="20"/>
        </w:rPr>
        <w:t>40781</w:t>
      </w:r>
    </w:fldSimple>
    <w:r w:rsidRPr="00012E10">
      <w:rPr>
        <w:color w:val="333333"/>
        <w:sz w:val="20"/>
      </w:rPr>
      <w:t xml:space="preserve"> - Cantidad de palabras: </w:t>
    </w:r>
    <w:fldSimple w:instr=" NUMWORDS  \* MERGEFORMAT ">
      <w:r w:rsidR="00012E10" w:rsidRPr="00012E10">
        <w:rPr>
          <w:noProof/>
          <w:color w:val="333333"/>
          <w:sz w:val="20"/>
        </w:rPr>
        <w:t>7286</w:t>
      </w:r>
    </w:fldSimple>
  </w:p>
  <w:p w:rsidR="004E5EDD" w:rsidRPr="00012E10" w:rsidRDefault="004E5EDD" w:rsidP="00B05649">
    <w:pPr>
      <w:pStyle w:val="Piedepgina"/>
      <w:tabs>
        <w:tab w:val="left" w:pos="3565"/>
      </w:tabs>
      <w:rPr>
        <w:rStyle w:val="Nmerodepgina"/>
        <w:color w:val="333333"/>
      </w:rPr>
    </w:pPr>
    <w:r w:rsidRPr="00012E10">
      <w:rPr>
        <w:color w:val="333333"/>
        <w:sz w:val="20"/>
      </w:rPr>
      <w:tab/>
      <w:t>Pág.</w:t>
    </w:r>
    <w:r w:rsidRPr="00012E10">
      <w:rPr>
        <w:color w:val="333333"/>
      </w:rPr>
      <w:t xml:space="preserve"> </w:t>
    </w:r>
    <w:r w:rsidR="005338A2" w:rsidRPr="00012E10">
      <w:rPr>
        <w:rStyle w:val="Nmerodepgina"/>
        <w:color w:val="333333"/>
      </w:rPr>
      <w:fldChar w:fldCharType="begin"/>
    </w:r>
    <w:r w:rsidRPr="00012E10">
      <w:rPr>
        <w:rStyle w:val="Nmerodepgina"/>
        <w:color w:val="333333"/>
      </w:rPr>
      <w:instrText xml:space="preserve"> PAGE </w:instrText>
    </w:r>
    <w:r w:rsidR="005338A2" w:rsidRPr="00012E10">
      <w:rPr>
        <w:rStyle w:val="Nmerodepgina"/>
        <w:color w:val="333333"/>
      </w:rPr>
      <w:fldChar w:fldCharType="separate"/>
    </w:r>
    <w:r w:rsidR="00012E10" w:rsidRPr="00012E10">
      <w:rPr>
        <w:rStyle w:val="Nmerodepgina"/>
        <w:noProof/>
        <w:color w:val="333333"/>
      </w:rPr>
      <w:t>21</w:t>
    </w:r>
    <w:r w:rsidR="005338A2" w:rsidRPr="00012E10">
      <w:rPr>
        <w:rStyle w:val="Nmerodepgina"/>
        <w:color w:val="333333"/>
      </w:rPr>
      <w:fldChar w:fldCharType="end"/>
    </w:r>
    <w:r w:rsidRPr="00012E10">
      <w:rPr>
        <w:rStyle w:val="Nmerodepgina"/>
        <w:color w:val="333333"/>
      </w:rPr>
      <w:t>/</w:t>
    </w:r>
    <w:fldSimple w:instr=" NUMPAGES  \* MERGEFORMAT ">
      <w:r w:rsidR="00012E10" w:rsidRPr="00012E10">
        <w:rPr>
          <w:rStyle w:val="Nmerodepgina"/>
          <w:noProof/>
          <w:color w:val="333333"/>
        </w:rPr>
        <w:t>21</w:t>
      </w:r>
    </w:fldSimple>
    <w:r w:rsidRPr="00012E10">
      <w:rPr>
        <w:rStyle w:val="Nmerodepgina"/>
        <w:color w:val="333333"/>
      </w:rPr>
      <w:t xml:space="preserve"> </w:t>
    </w:r>
  </w:p>
  <w:p w:rsidR="004E5EDD" w:rsidRPr="00012E10" w:rsidRDefault="004E5EDD">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ADA" w:rsidRDefault="00790ADA">
      <w:r>
        <w:separator/>
      </w:r>
    </w:p>
  </w:footnote>
  <w:footnote w:type="continuationSeparator" w:id="0">
    <w:p w:rsidR="00790ADA" w:rsidRDefault="00790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DD" w:rsidRDefault="004E5ED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4E5EDD" w:rsidRDefault="004E5EDD"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7012E5"/>
    <w:rsid w:val="00000D04"/>
    <w:rsid w:val="00001988"/>
    <w:rsid w:val="000031F8"/>
    <w:rsid w:val="00012E10"/>
    <w:rsid w:val="0002224D"/>
    <w:rsid w:val="00026430"/>
    <w:rsid w:val="00030DF5"/>
    <w:rsid w:val="0003615C"/>
    <w:rsid w:val="000376AB"/>
    <w:rsid w:val="00043882"/>
    <w:rsid w:val="000447BB"/>
    <w:rsid w:val="00062864"/>
    <w:rsid w:val="00067370"/>
    <w:rsid w:val="000713D7"/>
    <w:rsid w:val="00071CFB"/>
    <w:rsid w:val="00077DAC"/>
    <w:rsid w:val="00080837"/>
    <w:rsid w:val="00081FFF"/>
    <w:rsid w:val="00085D07"/>
    <w:rsid w:val="000B2290"/>
    <w:rsid w:val="000C3691"/>
    <w:rsid w:val="000D1497"/>
    <w:rsid w:val="000D2860"/>
    <w:rsid w:val="000D6C54"/>
    <w:rsid w:val="000E3949"/>
    <w:rsid w:val="000E4406"/>
    <w:rsid w:val="000F74CB"/>
    <w:rsid w:val="000F7E30"/>
    <w:rsid w:val="00103C6B"/>
    <w:rsid w:val="00104335"/>
    <w:rsid w:val="00106CE7"/>
    <w:rsid w:val="001174EB"/>
    <w:rsid w:val="001277C7"/>
    <w:rsid w:val="00127D10"/>
    <w:rsid w:val="00136787"/>
    <w:rsid w:val="00145948"/>
    <w:rsid w:val="00155C7C"/>
    <w:rsid w:val="00160A2A"/>
    <w:rsid w:val="001614A7"/>
    <w:rsid w:val="00165BE3"/>
    <w:rsid w:val="001725BD"/>
    <w:rsid w:val="00187E02"/>
    <w:rsid w:val="0019414B"/>
    <w:rsid w:val="001B0CF3"/>
    <w:rsid w:val="001B770D"/>
    <w:rsid w:val="001C18CC"/>
    <w:rsid w:val="001D480C"/>
    <w:rsid w:val="001E5394"/>
    <w:rsid w:val="001F2924"/>
    <w:rsid w:val="001F3AFD"/>
    <w:rsid w:val="001F79C1"/>
    <w:rsid w:val="00201468"/>
    <w:rsid w:val="00205802"/>
    <w:rsid w:val="00205DAD"/>
    <w:rsid w:val="00223436"/>
    <w:rsid w:val="002327DE"/>
    <w:rsid w:val="00240701"/>
    <w:rsid w:val="00246DF0"/>
    <w:rsid w:val="0026220D"/>
    <w:rsid w:val="00265972"/>
    <w:rsid w:val="00275865"/>
    <w:rsid w:val="00276A7E"/>
    <w:rsid w:val="00296815"/>
    <w:rsid w:val="002971A4"/>
    <w:rsid w:val="002B0E51"/>
    <w:rsid w:val="002B47D0"/>
    <w:rsid w:val="002C768C"/>
    <w:rsid w:val="002D05E9"/>
    <w:rsid w:val="002D10CB"/>
    <w:rsid w:val="002D533A"/>
    <w:rsid w:val="002D778C"/>
    <w:rsid w:val="002E38C3"/>
    <w:rsid w:val="002F7961"/>
    <w:rsid w:val="00302300"/>
    <w:rsid w:val="00305DD1"/>
    <w:rsid w:val="003145ED"/>
    <w:rsid w:val="00315C77"/>
    <w:rsid w:val="0033168A"/>
    <w:rsid w:val="00335CD9"/>
    <w:rsid w:val="00340F54"/>
    <w:rsid w:val="00341489"/>
    <w:rsid w:val="003539DC"/>
    <w:rsid w:val="0035681D"/>
    <w:rsid w:val="00367BEE"/>
    <w:rsid w:val="003A7311"/>
    <w:rsid w:val="003B471C"/>
    <w:rsid w:val="003D10AB"/>
    <w:rsid w:val="003D4000"/>
    <w:rsid w:val="003F1EFD"/>
    <w:rsid w:val="003F4249"/>
    <w:rsid w:val="00401C75"/>
    <w:rsid w:val="0040761B"/>
    <w:rsid w:val="00414195"/>
    <w:rsid w:val="00415A40"/>
    <w:rsid w:val="00422C3F"/>
    <w:rsid w:val="00422C90"/>
    <w:rsid w:val="004354AC"/>
    <w:rsid w:val="00446E1A"/>
    <w:rsid w:val="00454936"/>
    <w:rsid w:val="004847CA"/>
    <w:rsid w:val="004926C1"/>
    <w:rsid w:val="004973D9"/>
    <w:rsid w:val="004A1E35"/>
    <w:rsid w:val="004A5A3F"/>
    <w:rsid w:val="004B7714"/>
    <w:rsid w:val="004C5E41"/>
    <w:rsid w:val="004D2D62"/>
    <w:rsid w:val="004D30D5"/>
    <w:rsid w:val="004D438B"/>
    <w:rsid w:val="004E235F"/>
    <w:rsid w:val="004E5EDD"/>
    <w:rsid w:val="0051012E"/>
    <w:rsid w:val="005142E6"/>
    <w:rsid w:val="00522C71"/>
    <w:rsid w:val="005338A2"/>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4D3C"/>
    <w:rsid w:val="005B6538"/>
    <w:rsid w:val="005B6FFE"/>
    <w:rsid w:val="005C37AB"/>
    <w:rsid w:val="005E2177"/>
    <w:rsid w:val="005F35E2"/>
    <w:rsid w:val="005F4ACA"/>
    <w:rsid w:val="0060163D"/>
    <w:rsid w:val="00601A75"/>
    <w:rsid w:val="0060361A"/>
    <w:rsid w:val="00606D7C"/>
    <w:rsid w:val="00612727"/>
    <w:rsid w:val="00616F70"/>
    <w:rsid w:val="00622DE5"/>
    <w:rsid w:val="00624770"/>
    <w:rsid w:val="00636BE0"/>
    <w:rsid w:val="0064363E"/>
    <w:rsid w:val="0065711B"/>
    <w:rsid w:val="006811D6"/>
    <w:rsid w:val="00690392"/>
    <w:rsid w:val="00697F98"/>
    <w:rsid w:val="006A6925"/>
    <w:rsid w:val="006C326A"/>
    <w:rsid w:val="006C40E9"/>
    <w:rsid w:val="006C4E27"/>
    <w:rsid w:val="006D153A"/>
    <w:rsid w:val="006D3303"/>
    <w:rsid w:val="006D5CB7"/>
    <w:rsid w:val="006D6BDB"/>
    <w:rsid w:val="006E3675"/>
    <w:rsid w:val="006E7FB6"/>
    <w:rsid w:val="007012E5"/>
    <w:rsid w:val="00703BAB"/>
    <w:rsid w:val="00705135"/>
    <w:rsid w:val="00706B8E"/>
    <w:rsid w:val="00715AF3"/>
    <w:rsid w:val="00720C1E"/>
    <w:rsid w:val="00722220"/>
    <w:rsid w:val="00734E19"/>
    <w:rsid w:val="00734F30"/>
    <w:rsid w:val="007410E7"/>
    <w:rsid w:val="007420D8"/>
    <w:rsid w:val="00771B54"/>
    <w:rsid w:val="007728C1"/>
    <w:rsid w:val="00777916"/>
    <w:rsid w:val="00780167"/>
    <w:rsid w:val="00790ADA"/>
    <w:rsid w:val="00795E19"/>
    <w:rsid w:val="007B0FD7"/>
    <w:rsid w:val="007B3715"/>
    <w:rsid w:val="007B3B5D"/>
    <w:rsid w:val="007B6DE7"/>
    <w:rsid w:val="007C0373"/>
    <w:rsid w:val="007C0CF9"/>
    <w:rsid w:val="007C5597"/>
    <w:rsid w:val="007D2169"/>
    <w:rsid w:val="007D2459"/>
    <w:rsid w:val="007E2AB2"/>
    <w:rsid w:val="007E3534"/>
    <w:rsid w:val="007E36D1"/>
    <w:rsid w:val="008019FD"/>
    <w:rsid w:val="008034F8"/>
    <w:rsid w:val="00811D54"/>
    <w:rsid w:val="00812683"/>
    <w:rsid w:val="00820131"/>
    <w:rsid w:val="00820A3A"/>
    <w:rsid w:val="00827228"/>
    <w:rsid w:val="00836379"/>
    <w:rsid w:val="008433E2"/>
    <w:rsid w:val="00846702"/>
    <w:rsid w:val="008476C8"/>
    <w:rsid w:val="008553EB"/>
    <w:rsid w:val="0086333F"/>
    <w:rsid w:val="00870A2D"/>
    <w:rsid w:val="00875C52"/>
    <w:rsid w:val="00881C26"/>
    <w:rsid w:val="008844BF"/>
    <w:rsid w:val="0088546A"/>
    <w:rsid w:val="00890C59"/>
    <w:rsid w:val="00890E2F"/>
    <w:rsid w:val="008938E5"/>
    <w:rsid w:val="008B344F"/>
    <w:rsid w:val="008B4536"/>
    <w:rsid w:val="008C4AC3"/>
    <w:rsid w:val="00906685"/>
    <w:rsid w:val="00910E0F"/>
    <w:rsid w:val="00913469"/>
    <w:rsid w:val="0091690E"/>
    <w:rsid w:val="0092485B"/>
    <w:rsid w:val="00925C37"/>
    <w:rsid w:val="00946B0B"/>
    <w:rsid w:val="00947238"/>
    <w:rsid w:val="009624FC"/>
    <w:rsid w:val="0096461D"/>
    <w:rsid w:val="009953AF"/>
    <w:rsid w:val="00996E34"/>
    <w:rsid w:val="009A5779"/>
    <w:rsid w:val="009A6E2B"/>
    <w:rsid w:val="009B0230"/>
    <w:rsid w:val="009B4FAC"/>
    <w:rsid w:val="009C20D3"/>
    <w:rsid w:val="009C6E83"/>
    <w:rsid w:val="009D0BDF"/>
    <w:rsid w:val="009E1D49"/>
    <w:rsid w:val="009E5835"/>
    <w:rsid w:val="009F27DA"/>
    <w:rsid w:val="009F4E01"/>
    <w:rsid w:val="00A06A2B"/>
    <w:rsid w:val="00A07090"/>
    <w:rsid w:val="00A11AD7"/>
    <w:rsid w:val="00A1286B"/>
    <w:rsid w:val="00A240CA"/>
    <w:rsid w:val="00A3170D"/>
    <w:rsid w:val="00A36234"/>
    <w:rsid w:val="00A37C1D"/>
    <w:rsid w:val="00A40D86"/>
    <w:rsid w:val="00A43208"/>
    <w:rsid w:val="00A47920"/>
    <w:rsid w:val="00A502EF"/>
    <w:rsid w:val="00A50473"/>
    <w:rsid w:val="00A55E61"/>
    <w:rsid w:val="00A66804"/>
    <w:rsid w:val="00A75EED"/>
    <w:rsid w:val="00A7779B"/>
    <w:rsid w:val="00A878E2"/>
    <w:rsid w:val="00A962A7"/>
    <w:rsid w:val="00AA08DB"/>
    <w:rsid w:val="00AA2FEA"/>
    <w:rsid w:val="00AA7C22"/>
    <w:rsid w:val="00AB0A73"/>
    <w:rsid w:val="00AB5EB2"/>
    <w:rsid w:val="00AB7B88"/>
    <w:rsid w:val="00AC3839"/>
    <w:rsid w:val="00AE2E8F"/>
    <w:rsid w:val="00AF31E2"/>
    <w:rsid w:val="00AF5760"/>
    <w:rsid w:val="00AF6352"/>
    <w:rsid w:val="00B039BA"/>
    <w:rsid w:val="00B05649"/>
    <w:rsid w:val="00B06ABA"/>
    <w:rsid w:val="00B1723C"/>
    <w:rsid w:val="00B177FE"/>
    <w:rsid w:val="00B23797"/>
    <w:rsid w:val="00B264C1"/>
    <w:rsid w:val="00B31B65"/>
    <w:rsid w:val="00B36178"/>
    <w:rsid w:val="00B4532F"/>
    <w:rsid w:val="00B46232"/>
    <w:rsid w:val="00B62044"/>
    <w:rsid w:val="00B85EE2"/>
    <w:rsid w:val="00BF2B7B"/>
    <w:rsid w:val="00BF398D"/>
    <w:rsid w:val="00BF71C2"/>
    <w:rsid w:val="00C26F53"/>
    <w:rsid w:val="00C330CB"/>
    <w:rsid w:val="00C3675D"/>
    <w:rsid w:val="00C419C1"/>
    <w:rsid w:val="00C433AB"/>
    <w:rsid w:val="00C51E49"/>
    <w:rsid w:val="00C521F9"/>
    <w:rsid w:val="00C63351"/>
    <w:rsid w:val="00C71253"/>
    <w:rsid w:val="00C734F9"/>
    <w:rsid w:val="00C8666B"/>
    <w:rsid w:val="00C87365"/>
    <w:rsid w:val="00C922E3"/>
    <w:rsid w:val="00C93FF6"/>
    <w:rsid w:val="00CA5379"/>
    <w:rsid w:val="00CC20B0"/>
    <w:rsid w:val="00CC2758"/>
    <w:rsid w:val="00CC560F"/>
    <w:rsid w:val="00CD3069"/>
    <w:rsid w:val="00CE163F"/>
    <w:rsid w:val="00D21279"/>
    <w:rsid w:val="00D22821"/>
    <w:rsid w:val="00D23C57"/>
    <w:rsid w:val="00D43AA2"/>
    <w:rsid w:val="00D518DB"/>
    <w:rsid w:val="00D527E2"/>
    <w:rsid w:val="00D55ECB"/>
    <w:rsid w:val="00D60483"/>
    <w:rsid w:val="00D669B6"/>
    <w:rsid w:val="00D67721"/>
    <w:rsid w:val="00D758CE"/>
    <w:rsid w:val="00D76A86"/>
    <w:rsid w:val="00D927D4"/>
    <w:rsid w:val="00DC367F"/>
    <w:rsid w:val="00DD2795"/>
    <w:rsid w:val="00DD4DE2"/>
    <w:rsid w:val="00DD520D"/>
    <w:rsid w:val="00DF0164"/>
    <w:rsid w:val="00DF2474"/>
    <w:rsid w:val="00DF54AA"/>
    <w:rsid w:val="00E07D33"/>
    <w:rsid w:val="00E12136"/>
    <w:rsid w:val="00E12909"/>
    <w:rsid w:val="00E12DDE"/>
    <w:rsid w:val="00E143B6"/>
    <w:rsid w:val="00E16522"/>
    <w:rsid w:val="00E16A4C"/>
    <w:rsid w:val="00E269C4"/>
    <w:rsid w:val="00E272CC"/>
    <w:rsid w:val="00E30CFF"/>
    <w:rsid w:val="00E439CF"/>
    <w:rsid w:val="00E55186"/>
    <w:rsid w:val="00E615F1"/>
    <w:rsid w:val="00E63146"/>
    <w:rsid w:val="00E64A1D"/>
    <w:rsid w:val="00E7214D"/>
    <w:rsid w:val="00E74920"/>
    <w:rsid w:val="00E81EE5"/>
    <w:rsid w:val="00E91F21"/>
    <w:rsid w:val="00EB6956"/>
    <w:rsid w:val="00EF0D22"/>
    <w:rsid w:val="00EF0EBA"/>
    <w:rsid w:val="00F13C69"/>
    <w:rsid w:val="00F13F7A"/>
    <w:rsid w:val="00F41DF6"/>
    <w:rsid w:val="00F52245"/>
    <w:rsid w:val="00F53DD9"/>
    <w:rsid w:val="00F5569F"/>
    <w:rsid w:val="00F60308"/>
    <w:rsid w:val="00F640D0"/>
    <w:rsid w:val="00F75389"/>
    <w:rsid w:val="00F81C73"/>
    <w:rsid w:val="00F8516D"/>
    <w:rsid w:val="00F903E8"/>
    <w:rsid w:val="00FA0C8C"/>
    <w:rsid w:val="00FB26DA"/>
    <w:rsid w:val="00FB385E"/>
    <w:rsid w:val="00FD07F5"/>
    <w:rsid w:val="00FD48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136"/>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E12136"/>
    <w:pPr>
      <w:ind w:left="3686"/>
    </w:pPr>
  </w:style>
  <w:style w:type="paragraph" w:styleId="Encabezado">
    <w:name w:val="header"/>
    <w:basedOn w:val="Normal"/>
    <w:link w:val="EncabezadoCar"/>
    <w:uiPriority w:val="99"/>
    <w:rsid w:val="00E12136"/>
    <w:pPr>
      <w:tabs>
        <w:tab w:val="center" w:pos="4419"/>
        <w:tab w:val="right" w:pos="8838"/>
      </w:tabs>
    </w:pPr>
  </w:style>
  <w:style w:type="character" w:customStyle="1" w:styleId="EncabezadoCar">
    <w:name w:val="Encabezado Car"/>
    <w:basedOn w:val="Fuentedeprrafopredeter"/>
    <w:link w:val="Encabezado"/>
    <w:uiPriority w:val="99"/>
    <w:rsid w:val="0033168A"/>
    <w:rPr>
      <w:sz w:val="24"/>
      <w:lang w:val="es-ES_tradnl"/>
    </w:rPr>
  </w:style>
  <w:style w:type="paragraph" w:styleId="Piedepgina">
    <w:name w:val="footer"/>
    <w:basedOn w:val="Normal"/>
    <w:rsid w:val="00E12136"/>
    <w:pPr>
      <w:tabs>
        <w:tab w:val="center" w:pos="4419"/>
        <w:tab w:val="right" w:pos="8838"/>
      </w:tabs>
    </w:pPr>
  </w:style>
  <w:style w:type="character" w:styleId="Nmerodepgina">
    <w:name w:val="page number"/>
    <w:basedOn w:val="Fuentedeprrafopredeter"/>
    <w:rsid w:val="00E12136"/>
  </w:style>
  <w:style w:type="character" w:customStyle="1" w:styleId="TextocomentarioCar">
    <w:name w:val="Texto comentario Car"/>
    <w:basedOn w:val="Fuentedeprrafopredeter"/>
    <w:link w:val="Textocomentario"/>
    <w:uiPriority w:val="99"/>
    <w:rsid w:val="00E272CC"/>
    <w:rPr>
      <w:rFonts w:ascii="Arial" w:eastAsiaTheme="minorHAnsi" w:hAnsi="Arial" w:cs="Arial"/>
      <w:kern w:val="2"/>
      <w:lang w:val="es-AR" w:eastAsia="en-US"/>
    </w:rPr>
  </w:style>
  <w:style w:type="paragraph" w:styleId="Textocomentario">
    <w:name w:val="annotation text"/>
    <w:basedOn w:val="Normal"/>
    <w:link w:val="TextocomentarioCar"/>
    <w:uiPriority w:val="99"/>
    <w:unhideWhenUsed/>
    <w:rsid w:val="00E272CC"/>
    <w:rPr>
      <w:rFonts w:ascii="Arial" w:eastAsiaTheme="minorHAnsi" w:hAnsi="Arial" w:cs="Arial"/>
      <w:kern w:val="2"/>
      <w:sz w:val="20"/>
      <w:lang w:val="es-AR" w:eastAsia="en-US"/>
    </w:rPr>
  </w:style>
  <w:style w:type="character" w:customStyle="1" w:styleId="AsuntodelcomentarioCar">
    <w:name w:val="Asunto del comentario Car"/>
    <w:basedOn w:val="TextocomentarioCar"/>
    <w:link w:val="Asuntodelcomentario"/>
    <w:uiPriority w:val="99"/>
    <w:semiHidden/>
    <w:rsid w:val="00E272CC"/>
    <w:rPr>
      <w:b/>
      <w:bCs/>
    </w:rPr>
  </w:style>
  <w:style w:type="paragraph" w:styleId="Asuntodelcomentario">
    <w:name w:val="annotation subject"/>
    <w:basedOn w:val="Textocomentario"/>
    <w:next w:val="Textocomentario"/>
    <w:link w:val="AsuntodelcomentarioCar"/>
    <w:uiPriority w:val="99"/>
    <w:semiHidden/>
    <w:unhideWhenUsed/>
    <w:rsid w:val="00E272CC"/>
    <w:rPr>
      <w:b/>
      <w:bCs/>
    </w:rPr>
  </w:style>
  <w:style w:type="character" w:customStyle="1" w:styleId="TextodegloboCar">
    <w:name w:val="Texto de globo Car"/>
    <w:basedOn w:val="Fuentedeprrafopredeter"/>
    <w:link w:val="Textodeglobo"/>
    <w:uiPriority w:val="99"/>
    <w:semiHidden/>
    <w:rsid w:val="00E272CC"/>
    <w:rPr>
      <w:rFonts w:ascii="Tahoma" w:eastAsiaTheme="minorHAnsi" w:hAnsi="Tahoma" w:cs="Tahoma"/>
      <w:kern w:val="2"/>
      <w:sz w:val="16"/>
      <w:szCs w:val="16"/>
      <w:lang w:val="es-AR" w:eastAsia="en-US"/>
    </w:rPr>
  </w:style>
  <w:style w:type="paragraph" w:styleId="Textodeglobo">
    <w:name w:val="Balloon Text"/>
    <w:basedOn w:val="Normal"/>
    <w:link w:val="TextodegloboCar"/>
    <w:uiPriority w:val="99"/>
    <w:semiHidden/>
    <w:unhideWhenUsed/>
    <w:rsid w:val="00E272CC"/>
    <w:rPr>
      <w:rFonts w:ascii="Tahoma" w:eastAsiaTheme="minorHAnsi" w:hAnsi="Tahoma" w:cs="Tahoma"/>
      <w:kern w:val="2"/>
      <w:sz w:val="16"/>
      <w:szCs w:val="16"/>
      <w:lang w:val="es-AR" w:eastAsia="en-US"/>
    </w:rPr>
  </w:style>
  <w:style w:type="paragraph" w:customStyle="1" w:styleId="TableContents">
    <w:name w:val="Table Contents"/>
    <w:basedOn w:val="Normal"/>
    <w:rsid w:val="00E272CC"/>
    <w:pPr>
      <w:widowControl w:val="0"/>
      <w:suppressLineNumbers/>
      <w:suppressAutoHyphens/>
      <w:autoSpaceDN w:val="0"/>
      <w:jc w:val="left"/>
      <w:textAlignment w:val="baseline"/>
    </w:pPr>
    <w:rPr>
      <w:rFonts w:ascii="Liberation Serif" w:eastAsia="NSimSun" w:hAnsi="Liberation Serif" w:cs="Arial"/>
      <w:kern w:val="3"/>
      <w:szCs w:val="24"/>
      <w:lang w:val="es-AR" w:eastAsia="zh-CN" w:bidi="hi-IN"/>
    </w:rPr>
  </w:style>
  <w:style w:type="table" w:styleId="Tablaconcuadrcula">
    <w:name w:val="Table Grid"/>
    <w:basedOn w:val="Tablanormal"/>
    <w:uiPriority w:val="59"/>
    <w:rsid w:val="004A1E35"/>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047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68E20-DE6B-486E-B8B6-379A652FA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16</TotalTime>
  <Pages>21</Pages>
  <Words>7286</Words>
  <Characters>40781</Characters>
  <Application>Microsoft Office Word</Application>
  <DocSecurity>0</DocSecurity>
  <Lines>970</Lines>
  <Paragraphs>297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47882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22</cp:revision>
  <cp:lastPrinted>2025-10-27T18:05:00Z</cp:lastPrinted>
  <dcterms:created xsi:type="dcterms:W3CDTF">2025-11-13T01:09:00Z</dcterms:created>
  <dcterms:modified xsi:type="dcterms:W3CDTF">2025-11-13T15:34:00Z</dcterms:modified>
</cp:coreProperties>
</file>