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FAB" w:rsidRDefault="009D1FAB" w:rsidP="0050231D">
      <w:pPr>
        <w:spacing w:line="276" w:lineRule="auto"/>
      </w:pPr>
      <w:r>
        <w:t>Legislatura de la Ciudad Autónoma de Buenos Aires</w:t>
      </w:r>
    </w:p>
    <w:p w:rsidR="009D1FAB" w:rsidRDefault="009D1FAB" w:rsidP="0050231D">
      <w:pPr>
        <w:spacing w:line="276" w:lineRule="auto"/>
      </w:pPr>
    </w:p>
    <w:p w:rsidR="009D1FAB" w:rsidRDefault="009D1FAB" w:rsidP="0050231D">
      <w:pPr>
        <w:spacing w:line="276" w:lineRule="auto"/>
      </w:pPr>
      <w:r>
        <w:t>Visto:</w:t>
      </w:r>
    </w:p>
    <w:p w:rsidR="009D1FAB" w:rsidRDefault="009D1FAB" w:rsidP="0050231D">
      <w:pPr>
        <w:spacing w:line="276" w:lineRule="auto"/>
      </w:pPr>
    </w:p>
    <w:p w:rsidR="009D1FAB" w:rsidRPr="000E509D" w:rsidRDefault="009D1FAB" w:rsidP="000E509D">
      <w:pPr>
        <w:pStyle w:val="normal0"/>
        <w:ind w:firstLine="567"/>
        <w:jc w:val="both"/>
        <w:rPr>
          <w:rFonts w:ascii="Times New Roman" w:eastAsia="Times New Roman" w:hAnsi="Times New Roman" w:cs="Times New Roman"/>
          <w:sz w:val="24"/>
          <w:szCs w:val="24"/>
        </w:rPr>
      </w:pPr>
      <w:r w:rsidRPr="000E509D">
        <w:rPr>
          <w:rFonts w:ascii="Times New Roman" w:hAnsi="Times New Roman" w:cs="Times New Roman"/>
          <w:sz w:val="24"/>
          <w:szCs w:val="24"/>
        </w:rPr>
        <w:t xml:space="preserve">Que </w:t>
      </w:r>
      <w:r w:rsidR="00BC5AFB" w:rsidRPr="000E509D">
        <w:rPr>
          <w:rFonts w:ascii="Times New Roman" w:hAnsi="Times New Roman" w:cs="Times New Roman"/>
          <w:sz w:val="24"/>
          <w:szCs w:val="24"/>
        </w:rPr>
        <w:t>los</w:t>
      </w:r>
      <w:r w:rsidRPr="000E509D">
        <w:rPr>
          <w:rFonts w:ascii="Times New Roman" w:hAnsi="Times New Roman" w:cs="Times New Roman"/>
          <w:sz w:val="24"/>
          <w:szCs w:val="24"/>
        </w:rPr>
        <w:t xml:space="preserve"> </w:t>
      </w:r>
      <w:r w:rsidRPr="000E509D">
        <w:rPr>
          <w:rFonts w:ascii="Times New Roman" w:hAnsi="Times New Roman" w:cs="Times New Roman"/>
          <w:b/>
          <w:sz w:val="24"/>
          <w:szCs w:val="24"/>
        </w:rPr>
        <w:t>Expediente</w:t>
      </w:r>
      <w:r w:rsidR="00BC5AFB" w:rsidRPr="000E509D">
        <w:rPr>
          <w:rFonts w:ascii="Times New Roman" w:hAnsi="Times New Roman" w:cs="Times New Roman"/>
          <w:b/>
          <w:sz w:val="24"/>
          <w:szCs w:val="24"/>
        </w:rPr>
        <w:t>s</w:t>
      </w:r>
      <w:r w:rsidRPr="000E509D">
        <w:rPr>
          <w:rFonts w:ascii="Times New Roman" w:hAnsi="Times New Roman" w:cs="Times New Roman"/>
          <w:b/>
          <w:sz w:val="24"/>
          <w:szCs w:val="24"/>
        </w:rPr>
        <w:t xml:space="preserve"> Nº </w:t>
      </w:r>
      <w:r w:rsidR="00BC5AFB" w:rsidRPr="000E509D">
        <w:rPr>
          <w:rFonts w:ascii="Times New Roman" w:hAnsi="Times New Roman" w:cs="Times New Roman"/>
          <w:b/>
          <w:sz w:val="24"/>
          <w:szCs w:val="24"/>
        </w:rPr>
        <w:t>1121</w:t>
      </w:r>
      <w:r w:rsidRPr="000E509D">
        <w:rPr>
          <w:rFonts w:ascii="Times New Roman" w:hAnsi="Times New Roman" w:cs="Times New Roman"/>
          <w:b/>
          <w:sz w:val="24"/>
          <w:szCs w:val="24"/>
        </w:rPr>
        <w:t>-D-202</w:t>
      </w:r>
      <w:r w:rsidR="00BC5AFB" w:rsidRPr="000E509D">
        <w:rPr>
          <w:rFonts w:ascii="Times New Roman" w:hAnsi="Times New Roman" w:cs="Times New Roman"/>
          <w:b/>
          <w:sz w:val="24"/>
          <w:szCs w:val="24"/>
        </w:rPr>
        <w:t>5</w:t>
      </w:r>
      <w:r w:rsidRPr="000E509D">
        <w:rPr>
          <w:rFonts w:ascii="Times New Roman" w:hAnsi="Times New Roman" w:cs="Times New Roman"/>
          <w:b/>
          <w:sz w:val="24"/>
          <w:szCs w:val="24"/>
        </w:rPr>
        <w:t xml:space="preserve"> </w:t>
      </w:r>
      <w:r w:rsidRPr="000E509D">
        <w:rPr>
          <w:rFonts w:ascii="Times New Roman" w:hAnsi="Times New Roman" w:cs="Times New Roman"/>
          <w:sz w:val="24"/>
          <w:szCs w:val="24"/>
        </w:rPr>
        <w:t xml:space="preserve">proyecto de </w:t>
      </w:r>
      <w:r w:rsidR="00B64F53" w:rsidRPr="000E509D">
        <w:rPr>
          <w:rFonts w:ascii="Times New Roman" w:hAnsi="Times New Roman" w:cs="Times New Roman"/>
          <w:sz w:val="24"/>
          <w:szCs w:val="24"/>
        </w:rPr>
        <w:t>Ley</w:t>
      </w:r>
      <w:r w:rsidRPr="000E509D">
        <w:rPr>
          <w:rFonts w:ascii="Times New Roman" w:hAnsi="Times New Roman" w:cs="Times New Roman"/>
          <w:sz w:val="24"/>
          <w:szCs w:val="24"/>
        </w:rPr>
        <w:t xml:space="preserve"> de autoría de </w:t>
      </w:r>
      <w:r w:rsidR="00EE49F4" w:rsidRPr="000E509D">
        <w:rPr>
          <w:rFonts w:ascii="Times New Roman" w:hAnsi="Times New Roman" w:cs="Times New Roman"/>
          <w:sz w:val="24"/>
          <w:szCs w:val="24"/>
        </w:rPr>
        <w:t>la</w:t>
      </w:r>
      <w:r w:rsidR="006C1EFF" w:rsidRPr="000E509D">
        <w:rPr>
          <w:rFonts w:ascii="Times New Roman" w:hAnsi="Times New Roman" w:cs="Times New Roman"/>
          <w:sz w:val="24"/>
          <w:szCs w:val="24"/>
        </w:rPr>
        <w:t>/os</w:t>
      </w:r>
      <w:r w:rsidR="00EE49F4" w:rsidRPr="000E509D">
        <w:rPr>
          <w:rFonts w:ascii="Times New Roman" w:hAnsi="Times New Roman" w:cs="Times New Roman"/>
          <w:sz w:val="24"/>
          <w:szCs w:val="24"/>
        </w:rPr>
        <w:t xml:space="preserve"> diputada</w:t>
      </w:r>
      <w:r w:rsidR="006C1EFF" w:rsidRPr="000E509D">
        <w:rPr>
          <w:rFonts w:ascii="Times New Roman" w:hAnsi="Times New Roman" w:cs="Times New Roman"/>
          <w:sz w:val="24"/>
          <w:szCs w:val="24"/>
        </w:rPr>
        <w:t>/os</w:t>
      </w:r>
      <w:r w:rsidR="00EE49F4" w:rsidRPr="000E509D">
        <w:rPr>
          <w:rFonts w:ascii="Times New Roman" w:hAnsi="Times New Roman" w:cs="Times New Roman"/>
          <w:sz w:val="24"/>
          <w:szCs w:val="24"/>
        </w:rPr>
        <w:t xml:space="preserve"> María Sol Méndez</w:t>
      </w:r>
      <w:r w:rsidR="006C1EFF" w:rsidRPr="000E509D">
        <w:rPr>
          <w:rFonts w:ascii="Times New Roman" w:hAnsi="Times New Roman" w:cs="Times New Roman"/>
          <w:sz w:val="24"/>
          <w:szCs w:val="24"/>
        </w:rPr>
        <w:t xml:space="preserve">, Sebastián </w:t>
      </w:r>
      <w:proofErr w:type="spellStart"/>
      <w:r w:rsidR="00BC5AFB" w:rsidRPr="000E509D">
        <w:rPr>
          <w:rFonts w:ascii="Times New Roman" w:hAnsi="Times New Roman" w:cs="Times New Roman"/>
          <w:sz w:val="24"/>
          <w:szCs w:val="24"/>
        </w:rPr>
        <w:t>Nagata</w:t>
      </w:r>
      <w:proofErr w:type="spellEnd"/>
      <w:r w:rsidR="00BC5AFB" w:rsidRPr="000E509D">
        <w:rPr>
          <w:rFonts w:ascii="Times New Roman" w:hAnsi="Times New Roman" w:cs="Times New Roman"/>
          <w:sz w:val="24"/>
          <w:szCs w:val="24"/>
        </w:rPr>
        <w:t xml:space="preserve"> y</w:t>
      </w:r>
      <w:r w:rsidR="006C1EFF" w:rsidRPr="000E509D">
        <w:rPr>
          <w:rFonts w:ascii="Times New Roman" w:hAnsi="Times New Roman" w:cs="Times New Roman"/>
          <w:sz w:val="24"/>
          <w:szCs w:val="24"/>
        </w:rPr>
        <w:t xml:space="preserve"> María Graciela Ocaña</w:t>
      </w:r>
      <w:r w:rsidR="00BC5AFB" w:rsidRPr="000E509D">
        <w:rPr>
          <w:rFonts w:ascii="Times New Roman" w:hAnsi="Times New Roman" w:cs="Times New Roman"/>
          <w:sz w:val="24"/>
          <w:szCs w:val="24"/>
        </w:rPr>
        <w:t xml:space="preserve"> y </w:t>
      </w:r>
      <w:r w:rsidR="00BC5AFB" w:rsidRPr="000E509D">
        <w:rPr>
          <w:rFonts w:ascii="Times New Roman" w:hAnsi="Times New Roman" w:cs="Times New Roman"/>
          <w:b/>
          <w:sz w:val="24"/>
          <w:szCs w:val="24"/>
        </w:rPr>
        <w:t>N° 1235-D-2025</w:t>
      </w:r>
      <w:r w:rsidR="006C1EFF" w:rsidRPr="000E509D">
        <w:rPr>
          <w:rFonts w:ascii="Times New Roman" w:hAnsi="Times New Roman" w:cs="Times New Roman"/>
          <w:sz w:val="24"/>
          <w:szCs w:val="24"/>
        </w:rPr>
        <w:t xml:space="preserve"> </w:t>
      </w:r>
      <w:r w:rsidR="00BC5AFB" w:rsidRPr="000E509D">
        <w:rPr>
          <w:rFonts w:ascii="Times New Roman" w:hAnsi="Times New Roman" w:cs="Times New Roman"/>
          <w:sz w:val="24"/>
          <w:szCs w:val="24"/>
        </w:rPr>
        <w:t xml:space="preserve">proyecto de Ley de autoría de la/os diputada/os Delfina Velázquez, María </w:t>
      </w:r>
      <w:proofErr w:type="spellStart"/>
      <w:r w:rsidR="00BC5AFB" w:rsidRPr="000E509D">
        <w:rPr>
          <w:rFonts w:ascii="Times New Roman" w:hAnsi="Times New Roman" w:cs="Times New Roman"/>
          <w:sz w:val="24"/>
          <w:szCs w:val="24"/>
        </w:rPr>
        <w:t>Bielli</w:t>
      </w:r>
      <w:proofErr w:type="spellEnd"/>
      <w:r w:rsidR="00BC5AFB" w:rsidRPr="000E509D">
        <w:rPr>
          <w:rFonts w:ascii="Times New Roman" w:hAnsi="Times New Roman" w:cs="Times New Roman"/>
          <w:sz w:val="24"/>
          <w:szCs w:val="24"/>
        </w:rPr>
        <w:t xml:space="preserve">, Victoria Freire, Alejandro Grillo, Berenice </w:t>
      </w:r>
      <w:proofErr w:type="spellStart"/>
      <w:r w:rsidR="00BC5AFB" w:rsidRPr="000E509D">
        <w:rPr>
          <w:rFonts w:ascii="Times New Roman" w:hAnsi="Times New Roman" w:cs="Times New Roman"/>
          <w:sz w:val="24"/>
          <w:szCs w:val="24"/>
        </w:rPr>
        <w:t>Iañez</w:t>
      </w:r>
      <w:proofErr w:type="spellEnd"/>
      <w:r w:rsidR="00BC5AFB" w:rsidRPr="000E509D">
        <w:rPr>
          <w:rFonts w:ascii="Times New Roman" w:hAnsi="Times New Roman" w:cs="Times New Roman"/>
          <w:sz w:val="24"/>
          <w:szCs w:val="24"/>
        </w:rPr>
        <w:t xml:space="preserve">, Matías </w:t>
      </w:r>
      <w:proofErr w:type="spellStart"/>
      <w:r w:rsidR="00BC5AFB" w:rsidRPr="000E509D">
        <w:rPr>
          <w:rFonts w:ascii="Times New Roman" w:hAnsi="Times New Roman" w:cs="Times New Roman"/>
          <w:sz w:val="24"/>
          <w:szCs w:val="24"/>
        </w:rPr>
        <w:t>Lammens</w:t>
      </w:r>
      <w:proofErr w:type="spellEnd"/>
      <w:r w:rsidR="00BC5AFB" w:rsidRPr="000E509D">
        <w:rPr>
          <w:rFonts w:ascii="Times New Roman" w:hAnsi="Times New Roman" w:cs="Times New Roman"/>
          <w:sz w:val="24"/>
          <w:szCs w:val="24"/>
        </w:rPr>
        <w:t xml:space="preserve">, Juan Pablo </w:t>
      </w:r>
      <w:proofErr w:type="spellStart"/>
      <w:r w:rsidR="00BC5AFB" w:rsidRPr="000E509D">
        <w:rPr>
          <w:rFonts w:ascii="Times New Roman" w:hAnsi="Times New Roman" w:cs="Times New Roman"/>
          <w:sz w:val="24"/>
          <w:szCs w:val="24"/>
        </w:rPr>
        <w:t>Modarelli</w:t>
      </w:r>
      <w:proofErr w:type="spellEnd"/>
      <w:r w:rsidR="00BC5AFB" w:rsidRPr="000E509D">
        <w:rPr>
          <w:rFonts w:ascii="Times New Roman" w:hAnsi="Times New Roman" w:cs="Times New Roman"/>
          <w:sz w:val="24"/>
          <w:szCs w:val="24"/>
        </w:rPr>
        <w:t xml:space="preserve"> y María Magdalena </w:t>
      </w:r>
      <w:proofErr w:type="spellStart"/>
      <w:r w:rsidR="00BC5AFB" w:rsidRPr="000E509D">
        <w:rPr>
          <w:rFonts w:ascii="Times New Roman" w:hAnsi="Times New Roman" w:cs="Times New Roman"/>
          <w:sz w:val="24"/>
          <w:szCs w:val="24"/>
        </w:rPr>
        <w:t>Tiesso</w:t>
      </w:r>
      <w:proofErr w:type="spellEnd"/>
      <w:r w:rsidR="00BC5AFB" w:rsidRPr="000E509D">
        <w:rPr>
          <w:rFonts w:ascii="Times New Roman" w:hAnsi="Times New Roman" w:cs="Times New Roman"/>
          <w:sz w:val="24"/>
          <w:szCs w:val="24"/>
        </w:rPr>
        <w:t xml:space="preserve"> </w:t>
      </w:r>
      <w:r w:rsidRPr="000E509D">
        <w:rPr>
          <w:rFonts w:ascii="Times New Roman" w:hAnsi="Times New Roman" w:cs="Times New Roman"/>
          <w:sz w:val="24"/>
          <w:szCs w:val="24"/>
        </w:rPr>
        <w:t>quien</w:t>
      </w:r>
      <w:r w:rsidR="006C1EFF" w:rsidRPr="000E509D">
        <w:rPr>
          <w:rFonts w:ascii="Times New Roman" w:hAnsi="Times New Roman" w:cs="Times New Roman"/>
          <w:sz w:val="24"/>
          <w:szCs w:val="24"/>
        </w:rPr>
        <w:t>es</w:t>
      </w:r>
      <w:r w:rsidRPr="000E509D">
        <w:rPr>
          <w:rFonts w:ascii="Times New Roman" w:hAnsi="Times New Roman" w:cs="Times New Roman"/>
          <w:sz w:val="24"/>
          <w:szCs w:val="24"/>
        </w:rPr>
        <w:t xml:space="preserve"> solicita</w:t>
      </w:r>
      <w:r w:rsidR="006C1EFF" w:rsidRPr="000E509D">
        <w:rPr>
          <w:rFonts w:ascii="Times New Roman" w:hAnsi="Times New Roman" w:cs="Times New Roman"/>
          <w:sz w:val="24"/>
          <w:szCs w:val="24"/>
        </w:rPr>
        <w:t>n</w:t>
      </w:r>
      <w:r w:rsidRPr="000E509D">
        <w:rPr>
          <w:rFonts w:ascii="Times New Roman" w:hAnsi="Times New Roman" w:cs="Times New Roman"/>
          <w:sz w:val="24"/>
          <w:szCs w:val="24"/>
        </w:rPr>
        <w:t xml:space="preserve">: </w:t>
      </w:r>
      <w:r w:rsidR="000E509D" w:rsidRPr="000E509D">
        <w:rPr>
          <w:rFonts w:ascii="Times New Roman" w:eastAsia="Times New Roman" w:hAnsi="Times New Roman" w:cs="Times New Roman"/>
          <w:sz w:val="24"/>
          <w:szCs w:val="24"/>
        </w:rPr>
        <w:t>Créase el Programa de acompañamiento y apoyo a personas en situación de violencia de género</w:t>
      </w:r>
      <w:r w:rsidR="00EC19ED" w:rsidRPr="000E509D">
        <w:rPr>
          <w:rFonts w:ascii="Times New Roman" w:hAnsi="Times New Roman" w:cs="Times New Roman"/>
          <w:sz w:val="24"/>
          <w:szCs w:val="24"/>
        </w:rPr>
        <w:t xml:space="preserve">; </w:t>
      </w:r>
      <w:r w:rsidRPr="000E509D">
        <w:rPr>
          <w:rFonts w:ascii="Times New Roman" w:hAnsi="Times New Roman" w:cs="Times New Roman"/>
          <w:sz w:val="24"/>
          <w:szCs w:val="24"/>
        </w:rPr>
        <w:t>y</w:t>
      </w:r>
    </w:p>
    <w:p w:rsidR="009D1FAB" w:rsidRPr="000E509D" w:rsidRDefault="009D1FAB" w:rsidP="000E509D">
      <w:pPr>
        <w:spacing w:line="276" w:lineRule="auto"/>
        <w:ind w:firstLine="567"/>
        <w:rPr>
          <w:szCs w:val="24"/>
        </w:rPr>
      </w:pPr>
    </w:p>
    <w:p w:rsidR="009D1FAB" w:rsidRPr="000E509D" w:rsidRDefault="009D1FAB" w:rsidP="000E509D">
      <w:pPr>
        <w:spacing w:line="276" w:lineRule="auto"/>
        <w:ind w:firstLine="567"/>
        <w:rPr>
          <w:szCs w:val="24"/>
        </w:rPr>
      </w:pPr>
      <w:r w:rsidRPr="000E509D">
        <w:rPr>
          <w:szCs w:val="24"/>
        </w:rPr>
        <w:t>Considerando:</w:t>
      </w:r>
    </w:p>
    <w:p w:rsidR="00DF0924" w:rsidRPr="000E509D" w:rsidRDefault="00DF0924" w:rsidP="000E509D">
      <w:pPr>
        <w:spacing w:line="276" w:lineRule="auto"/>
        <w:ind w:firstLine="567"/>
        <w:rPr>
          <w:szCs w:val="24"/>
        </w:rPr>
      </w:pPr>
    </w:p>
    <w:p w:rsidR="000E509D" w:rsidRPr="000E509D" w:rsidRDefault="000E509D"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0E509D">
        <w:rPr>
          <w:rFonts w:ascii="Times New Roman" w:eastAsia="Times New Roman" w:hAnsi="Times New Roman" w:cs="Times New Roman"/>
          <w:sz w:val="24"/>
          <w:szCs w:val="24"/>
        </w:rPr>
        <w:t>l presente proyecto tiene como objetivo garantizar el acceso a atención integral gratuita y de calidad a las personas que se encuentren atravesando situaciones de violencia por razones de género.</w:t>
      </w:r>
    </w:p>
    <w:p w:rsidR="000E509D" w:rsidRPr="000E509D" w:rsidRDefault="000E509D"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0E509D">
        <w:rPr>
          <w:rFonts w:ascii="Times New Roman" w:eastAsia="Times New Roman" w:hAnsi="Times New Roman" w:cs="Times New Roman"/>
          <w:sz w:val="24"/>
          <w:szCs w:val="24"/>
        </w:rPr>
        <w:t>a Convención sobre la “Eliminación de todas las Formas de Discriminación contra la Mujer” (CEDAW), y la “Convención Interamericana para Prevenir, Sancionar y Erradicar la Violencia contra la Mujer” (Convención Belém do Pará), aprobada por ley 24.632, han estipulado los principios rectores básicos en función de garantizar servicios especializados para la atención a las mujeres que se encuentran atravesando situaciones de violencia por motivos de género, que han sido incorporados en la normativa local con rango constitucional.</w:t>
      </w:r>
    </w:p>
    <w:p w:rsidR="000E509D" w:rsidRPr="000E509D" w:rsidRDefault="00B12D19"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a</w:t>
      </w:r>
      <w:r w:rsidR="000E509D" w:rsidRPr="000E509D">
        <w:rPr>
          <w:rFonts w:ascii="Times New Roman" w:eastAsia="Times New Roman" w:hAnsi="Times New Roman" w:cs="Times New Roman"/>
          <w:sz w:val="24"/>
          <w:szCs w:val="24"/>
        </w:rPr>
        <w:t xml:space="preserve"> su vez, la Ley Nº 26.485 de “Protección integral para prevenir, sancionar y erradicar la violencia contra las mujeres en los ámbitos en que desarrollen sus relaciones interpersonales”, establece dentro de sus objetivos que es deber del Estado promover y garantizar a las mujeres el derecho a vivir una vida libre de violencia (Art. 2, Inc. b). En el mismo sentido, el Art. 7, inc. c. establece que le corresponde a todos los gobiernos garantizar “la asistencia en forma integral y oportuna de las mujeres que padecen cualquier tipo de violencia, asegurándoles el acceso gratuito, rápido, transparente y eficaz en servicios creados a tal fin (...)”. Es por ello que es menester adoptar disposiciones.</w:t>
      </w:r>
    </w:p>
    <w:p w:rsidR="000E509D" w:rsidRPr="000E509D" w:rsidRDefault="00B12D19"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s</w:t>
      </w:r>
      <w:r w:rsidR="000E509D" w:rsidRPr="000E509D">
        <w:rPr>
          <w:rFonts w:ascii="Times New Roman" w:eastAsia="Times New Roman" w:hAnsi="Times New Roman" w:cs="Times New Roman"/>
          <w:sz w:val="24"/>
          <w:szCs w:val="24"/>
        </w:rPr>
        <w:t>e reconoce que una de las principales barreras para salir de una situación de violencia es la</w:t>
      </w:r>
      <w:r>
        <w:rPr>
          <w:rFonts w:ascii="Times New Roman" w:eastAsia="Times New Roman" w:hAnsi="Times New Roman" w:cs="Times New Roman"/>
          <w:sz w:val="24"/>
          <w:szCs w:val="24"/>
        </w:rPr>
        <w:t xml:space="preserve"> </w:t>
      </w:r>
      <w:r w:rsidR="000E509D" w:rsidRPr="000E509D">
        <w:rPr>
          <w:rFonts w:ascii="Times New Roman" w:eastAsia="Times New Roman" w:hAnsi="Times New Roman" w:cs="Times New Roman"/>
          <w:sz w:val="24"/>
          <w:szCs w:val="24"/>
        </w:rPr>
        <w:t>dependencia económica, por lo cual resulta fundamental implementar políticas públicas que garanticen condiciones materiales mínimas para el desarrollo de un proyecto de vida autónoma. Sin un ingreso económico, muchas mujeres y personas LGBTIQ+ permanecen expuestas a vínculos violentos, sin posibilidad de romper con ellos, aun cuando existen medidas de protección o acompañamiento psicológico.</w:t>
      </w:r>
    </w:p>
    <w:p w:rsidR="000E509D" w:rsidRPr="000E509D" w:rsidRDefault="00B12D19"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000E509D" w:rsidRPr="000E509D">
        <w:rPr>
          <w:rFonts w:ascii="Times New Roman" w:eastAsia="Times New Roman" w:hAnsi="Times New Roman" w:cs="Times New Roman"/>
          <w:sz w:val="24"/>
          <w:szCs w:val="24"/>
        </w:rPr>
        <w:t xml:space="preserve">a falta de autonomía económica es una de las principales razones por las que muchas personas no pueden salir de contextos de violencia. En ese sentido, garantizar un ingreso que les permita cubrir sus necesidades básicas no es solo una respuesta de emergencia, sino una herramienta concreta para empezar a construir una vida libre y con dignidad. </w:t>
      </w:r>
    </w:p>
    <w:p w:rsidR="000E509D" w:rsidRPr="000E509D" w:rsidRDefault="00B12D19"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000E509D" w:rsidRPr="000E509D">
        <w:rPr>
          <w:rFonts w:ascii="Times New Roman" w:eastAsia="Times New Roman" w:hAnsi="Times New Roman" w:cs="Times New Roman"/>
          <w:sz w:val="24"/>
          <w:szCs w:val="24"/>
        </w:rPr>
        <w:t>a violencia por motivos de género no es solo una cuestión de seguridad o de asistencia, sino una problemática estructural y transversal, que afecta múltiples dimensiones de la vida: la vivienda, la salud, la educación, el trabajo, los vínculos familiares y comunitarios. Por ello, requiere respuestas integrales, sostenidas en el tiempo y con perspectiva de derechos.</w:t>
      </w:r>
    </w:p>
    <w:p w:rsidR="000E509D" w:rsidRPr="000E509D" w:rsidRDefault="00B12D19"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Que e</w:t>
      </w:r>
      <w:r w:rsidR="000E509D" w:rsidRPr="000E509D">
        <w:rPr>
          <w:rFonts w:ascii="Times New Roman" w:eastAsia="Times New Roman" w:hAnsi="Times New Roman" w:cs="Times New Roman"/>
          <w:sz w:val="24"/>
          <w:szCs w:val="24"/>
        </w:rPr>
        <w:t>n este marco, el acceso a un acompañamiento económico no puede entenderse de manera aislada, sino como parte de un dispositivo más amplio de contención y fortalecimiento de la autonomía, que incluya el acceso a la justicia, el cuidado de las personas a cargo, la formación laboral, el acceso al empleo formal y la reconstrucción de redes.</w:t>
      </w:r>
    </w:p>
    <w:p w:rsidR="000E509D" w:rsidRPr="000E509D" w:rsidRDefault="00B12D19" w:rsidP="000E509D">
      <w:pPr>
        <w:pStyle w:val="normal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t</w:t>
      </w:r>
      <w:r w:rsidR="000E509D" w:rsidRPr="000E509D">
        <w:rPr>
          <w:rFonts w:ascii="Times New Roman" w:eastAsia="Times New Roman" w:hAnsi="Times New Roman" w:cs="Times New Roman"/>
          <w:sz w:val="24"/>
          <w:szCs w:val="24"/>
        </w:rPr>
        <w:t xml:space="preserve">enemos la responsabilidad de ofrecer respuestas concretas a las personas que atraviesan situaciones de violencia de género, entendiendo que la salida de la violencia requiere no solo protección, sino condiciones reales de autonomía económica. Este proyecto es un paso firme en esa dirección. </w:t>
      </w:r>
    </w:p>
    <w:p w:rsidR="005A0846" w:rsidRPr="000E509D" w:rsidRDefault="005A0846" w:rsidP="000E509D">
      <w:pPr>
        <w:autoSpaceDE w:val="0"/>
        <w:autoSpaceDN w:val="0"/>
        <w:adjustRightInd w:val="0"/>
        <w:spacing w:line="276" w:lineRule="auto"/>
        <w:ind w:firstLine="567"/>
        <w:rPr>
          <w:color w:val="000000"/>
          <w:szCs w:val="24"/>
          <w:lang w:val="es-ES" w:eastAsia="es-AR"/>
        </w:rPr>
      </w:pPr>
      <w:r w:rsidRPr="000E509D">
        <w:rPr>
          <w:szCs w:val="24"/>
        </w:rPr>
        <w:t>Por lo expuesto, esta Comisión de</w:t>
      </w:r>
      <w:r w:rsidRPr="000E509D">
        <w:rPr>
          <w:b/>
          <w:szCs w:val="24"/>
        </w:rPr>
        <w:t xml:space="preserve"> </w:t>
      </w:r>
      <w:r w:rsidRPr="000E509D">
        <w:rPr>
          <w:szCs w:val="24"/>
        </w:rPr>
        <w:t>Mujeres, Géneros y Diversidades aconseja la aprobación de la siguiente</w:t>
      </w:r>
    </w:p>
    <w:p w:rsidR="005A0846" w:rsidRPr="000E509D" w:rsidRDefault="005A0846" w:rsidP="000E509D">
      <w:pPr>
        <w:spacing w:line="276" w:lineRule="auto"/>
        <w:ind w:left="567" w:firstLine="567"/>
        <w:rPr>
          <w:szCs w:val="24"/>
        </w:rPr>
      </w:pPr>
    </w:p>
    <w:p w:rsidR="00537D37" w:rsidRDefault="00537D37" w:rsidP="0050231D">
      <w:pPr>
        <w:spacing w:line="276" w:lineRule="auto"/>
        <w:ind w:left="567" w:firstLine="708"/>
      </w:pPr>
    </w:p>
    <w:p w:rsidR="005A0846" w:rsidRDefault="006C6B3C" w:rsidP="0050231D">
      <w:pPr>
        <w:spacing w:line="276" w:lineRule="auto"/>
        <w:jc w:val="center"/>
        <w:rPr>
          <w:b/>
        </w:rPr>
      </w:pPr>
      <w:r w:rsidRPr="006C6B3C">
        <w:rPr>
          <w:b/>
        </w:rPr>
        <w:t>LEY</w:t>
      </w:r>
    </w:p>
    <w:p w:rsidR="0050231D" w:rsidRDefault="0050231D" w:rsidP="0050231D">
      <w:pPr>
        <w:spacing w:line="276" w:lineRule="auto"/>
        <w:jc w:val="center"/>
        <w:rPr>
          <w:b/>
        </w:rPr>
      </w:pPr>
    </w:p>
    <w:p w:rsidR="00B12D19" w:rsidRDefault="00B12D19" w:rsidP="00B12D19">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PROYECTO DE LEY PROGRAMA DE ACOMPAÑAMIENTO Y APOYO A PERSONAS EN SITUACIÓN DE VIOLENCIA DE GÉNERO</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TÍTULO I</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Artículo 1º.- Creación. </w:t>
      </w:r>
      <w:r>
        <w:rPr>
          <w:rFonts w:ascii="Times New Roman" w:eastAsia="Times New Roman" w:hAnsi="Times New Roman" w:cs="Times New Roman"/>
          <w:sz w:val="24"/>
          <w:szCs w:val="24"/>
        </w:rPr>
        <w:t>Créase el Programa de acompañamiento y apoyo a personas en situación de violencia de género.</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2º.- Objeto.</w:t>
      </w:r>
      <w:r>
        <w:rPr>
          <w:rFonts w:ascii="Times New Roman" w:eastAsia="Times New Roman" w:hAnsi="Times New Roman" w:cs="Times New Roman"/>
          <w:sz w:val="24"/>
          <w:szCs w:val="24"/>
        </w:rPr>
        <w:t xml:space="preserve"> El objeto de esta ley es propiciar vidas libres de violencia a través del fortalecimiento de la independencia económica y el acompañamiento integral de las</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mujeres</w:t>
      </w:r>
      <w:proofErr w:type="gramEnd"/>
      <w:r>
        <w:rPr>
          <w:rFonts w:ascii="Times New Roman" w:eastAsia="Times New Roman" w:hAnsi="Times New Roman" w:cs="Times New Roman"/>
          <w:sz w:val="24"/>
          <w:szCs w:val="24"/>
        </w:rPr>
        <w:t xml:space="preserve"> y personas pertenecientes la comunidad LGBTIQ+ que se encuentran en situación de violencia por motivos de género, mediante el abordaje de la problemática a través de tres aspectos fundamentales:</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el otorgamiento de una prestación económica excepcional;</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el fortalecimiento de redes de acompañamiento que garanticen la atención integral de la salud;</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y la articulación de herramientas y programas acordes que faciliten la incorporación al mundo laboral, profesional y/o cooperativo.</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3º.- Derechos Protegidos</w:t>
      </w:r>
      <w:r>
        <w:rPr>
          <w:rFonts w:ascii="Times New Roman" w:eastAsia="Times New Roman" w:hAnsi="Times New Roman" w:cs="Times New Roman"/>
          <w:sz w:val="24"/>
          <w:szCs w:val="24"/>
        </w:rPr>
        <w:t>. Esta ley garantiza los derechos reconocidos por la</w:t>
      </w: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Convención para la Eliminación de todas las Formas de Discriminación contra la Mujer, la Convención Interamericana para Prevenir, Sancionar y Erradicar la Violencia contra la Mujer, los Principios de Yogyakarta, la Ley 26.485 de Protección para Prevenir, Sancionar y Erradicar la Violencia contra las Mujeres en los ámbitos en que desarrollen sus relaciones interpersonales, la Convención sobre los Derechos de los Niños y la Ley 26.061 de Protección Integral de los derechos de las Niñas, Niños y Adolescentes y, en especial, los referidos a:</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Una vida sin violencia y sin discriminaciones;</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La salud, la educación y la seguridad personal;</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La integridad física, psicológica, sexual, económica o patrimonial;</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Que se respete su dignidad;</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La intimidad, la libertad de creencias y de pensamiento;</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Recibir información y asesoramiento adecuado;</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 Gozar de medidas integrales de asistencia, protección y seguridad;</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La igualdad real de derechos, oportunidades y de trato entre los distintos géneros;</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El derecho al trabajo digno.</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 Un trato respetuoso de las personas que padecen violencia, evitando toda conducta, acto u omisión que produzca </w:t>
      </w:r>
      <w:proofErr w:type="spellStart"/>
      <w:r>
        <w:rPr>
          <w:rFonts w:ascii="Times New Roman" w:eastAsia="Times New Roman" w:hAnsi="Times New Roman" w:cs="Times New Roman"/>
          <w:sz w:val="24"/>
          <w:szCs w:val="24"/>
        </w:rPr>
        <w:t>revictimización</w:t>
      </w:r>
      <w:proofErr w:type="spellEnd"/>
      <w:r>
        <w:rPr>
          <w:rFonts w:ascii="Times New Roman" w:eastAsia="Times New Roman" w:hAnsi="Times New Roman" w:cs="Times New Roman"/>
          <w:sz w:val="24"/>
          <w:szCs w:val="24"/>
        </w:rPr>
        <w:t>.</w:t>
      </w:r>
    </w:p>
    <w:p w:rsidR="00B12D19" w:rsidRDefault="00B12D19" w:rsidP="00B12D19">
      <w:pPr>
        <w:pStyle w:val="normal0"/>
        <w:ind w:left="72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Artículo 4º.- Población destinataria. </w:t>
      </w:r>
      <w:r>
        <w:rPr>
          <w:rFonts w:ascii="Times New Roman" w:eastAsia="Times New Roman" w:hAnsi="Times New Roman" w:cs="Times New Roman"/>
          <w:sz w:val="24"/>
          <w:szCs w:val="24"/>
        </w:rPr>
        <w:t>Serán beneficiarios del programa mujeres y personas LGBTI+ mayores de 18 años que acrediten, mediante un informe social emitido por trabajadores sociales matriculados de organismos competentes, estar en situación de riesgo por violencia de género y que residan en la Ciudad Autónoma de Buenos Aires.</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5º.- Definiciones.</w:t>
      </w:r>
      <w:r>
        <w:rPr>
          <w:rFonts w:ascii="Times New Roman" w:eastAsia="Times New Roman" w:hAnsi="Times New Roman" w:cs="Times New Roman"/>
          <w:sz w:val="24"/>
          <w:szCs w:val="24"/>
        </w:rPr>
        <w:t xml:space="preserve"> Son definiciones del Programa:</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Personas en situación de violencia por motivos de género: aquellas mujeres y</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personas de la comunidad LGBTIQ+ que se encuentren expuestas a diversas manifestaciones de las violencias por motivos de género que ponen en riesgo su integridad física y psicológica y su autonomía económica y social.</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Acompañamiento integral para la salud mental: comprende todas las dinámicas posibles de acompañamiento para la salud mental de las personas que estén atravesando o hayan atravesado violencia por motivos de género, en función del bienestar emocional, psíquico y social, que les permita llevar adelante los desafíos de su propia vida y desarrollarse en la comunidad en la que viven.</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Inserción laboral-profesional: refiere al acceso al empleo y la capacitación de las personas en oficios y tareas.</w:t>
      </w:r>
    </w:p>
    <w:p w:rsidR="00B12D19" w:rsidRDefault="00B12D19" w:rsidP="00B12D19">
      <w:pPr>
        <w:pStyle w:val="normal0"/>
        <w:ind w:left="72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6º.- Acceso al Programa.</w:t>
      </w:r>
      <w:r>
        <w:rPr>
          <w:rFonts w:ascii="Times New Roman" w:eastAsia="Times New Roman" w:hAnsi="Times New Roman" w:cs="Times New Roman"/>
          <w:sz w:val="24"/>
          <w:szCs w:val="24"/>
        </w:rPr>
        <w:t xml:space="preserve"> Los Centros Integrales de la Mujer y las Sedes Comunales deberán </w:t>
      </w:r>
      <w:proofErr w:type="spellStart"/>
      <w:r>
        <w:rPr>
          <w:rFonts w:ascii="Times New Roman" w:eastAsia="Times New Roman" w:hAnsi="Times New Roman" w:cs="Times New Roman"/>
          <w:sz w:val="24"/>
          <w:szCs w:val="24"/>
        </w:rPr>
        <w:t>recepcionar</w:t>
      </w:r>
      <w:proofErr w:type="spellEnd"/>
      <w:r>
        <w:rPr>
          <w:rFonts w:ascii="Times New Roman" w:eastAsia="Times New Roman" w:hAnsi="Times New Roman" w:cs="Times New Roman"/>
          <w:sz w:val="24"/>
          <w:szCs w:val="24"/>
        </w:rPr>
        <w:t xml:space="preserve"> las solicitudes de acceso al Programa.</w:t>
      </w: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Deberá habilitarse, además, una vía de acceso al Programa centralizada de manera virtual.</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7º: Accesibilidad.</w:t>
      </w:r>
      <w:r>
        <w:rPr>
          <w:rFonts w:ascii="Times New Roman" w:eastAsia="Times New Roman" w:hAnsi="Times New Roman" w:cs="Times New Roman"/>
          <w:sz w:val="24"/>
          <w:szCs w:val="24"/>
        </w:rPr>
        <w:t xml:space="preserve"> Será responsabilidad de la autoridad de aplicación garantizar el acceso al Programa a toda la población que lo solicite y siempre que cumplan con los requisitos establecidos en la presente norma.</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TÍTULO II</w:t>
      </w:r>
    </w:p>
    <w:p w:rsidR="00B12D19" w:rsidRDefault="00B12D19" w:rsidP="00B12D19">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Autoridad de aplicación</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8º.- Autoridad de aplicación</w:t>
      </w:r>
      <w:r>
        <w:rPr>
          <w:rFonts w:ascii="Times New Roman" w:eastAsia="Times New Roman" w:hAnsi="Times New Roman" w:cs="Times New Roman"/>
          <w:sz w:val="24"/>
          <w:szCs w:val="24"/>
        </w:rPr>
        <w:t>. El Poder Ejecutivo será el encargado de designar a la autoridad de aplicación.</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9º.- Funciones de la Autoridad de Aplicación</w:t>
      </w:r>
      <w:r>
        <w:rPr>
          <w:rFonts w:ascii="Times New Roman" w:eastAsia="Times New Roman" w:hAnsi="Times New Roman" w:cs="Times New Roman"/>
          <w:sz w:val="24"/>
          <w:szCs w:val="24"/>
        </w:rPr>
        <w:t>. Las funciones del área que</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gestionará</w:t>
      </w:r>
      <w:proofErr w:type="gramEnd"/>
      <w:r>
        <w:rPr>
          <w:rFonts w:ascii="Times New Roman" w:eastAsia="Times New Roman" w:hAnsi="Times New Roman" w:cs="Times New Roman"/>
          <w:sz w:val="24"/>
          <w:szCs w:val="24"/>
        </w:rPr>
        <w:t xml:space="preserve"> el Programa serán las siguientes:</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Garantizar la aplicación de los tres ejes del Programa: prestación económica,</w:t>
      </w:r>
    </w:p>
    <w:p w:rsidR="00B12D19" w:rsidRDefault="00B12D19" w:rsidP="00B12D19">
      <w:pPr>
        <w:pStyle w:val="normal0"/>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acompañamiento</w:t>
      </w:r>
      <w:proofErr w:type="gramEnd"/>
      <w:r>
        <w:rPr>
          <w:rFonts w:ascii="Times New Roman" w:eastAsia="Times New Roman" w:hAnsi="Times New Roman" w:cs="Times New Roman"/>
          <w:sz w:val="24"/>
          <w:szCs w:val="24"/>
        </w:rPr>
        <w:t xml:space="preserve"> para la salud mental y provisión de herramientas para la inserción laboral profesional con perspectiva de géneros.</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Establecer e implementar mecanismos de difusión del Programa para que puedan acceder todas las personas que lo necesiten.</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Implementar vías de consultas e inscripciones sobre el Programa que sean</w:t>
      </w:r>
    </w:p>
    <w:p w:rsidR="00B12D19" w:rsidRDefault="00B12D19" w:rsidP="00B12D19">
      <w:pPr>
        <w:pStyle w:val="normal0"/>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accesibles</w:t>
      </w:r>
      <w:proofErr w:type="gramEnd"/>
      <w:r>
        <w:rPr>
          <w:rFonts w:ascii="Times New Roman" w:eastAsia="Times New Roman" w:hAnsi="Times New Roman" w:cs="Times New Roman"/>
          <w:sz w:val="24"/>
          <w:szCs w:val="24"/>
        </w:rPr>
        <w:t xml:space="preserve"> a toda la población destinataria.</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Promover en los equipos de trabajo del Programa, incluida su coordinación, la capacitación y la reflexión continua acerca de su labor y de las problemáticas relacionadas con las violencias por motivos de género.</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Diseñar e implementar proyectos de formación laboral, incluyendo orientación</w:t>
      </w:r>
    </w:p>
    <w:p w:rsidR="00B12D19" w:rsidRDefault="00B12D19" w:rsidP="00B12D19">
      <w:pPr>
        <w:pStyle w:val="normal0"/>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vocacional</w:t>
      </w:r>
      <w:proofErr w:type="gramEnd"/>
      <w:r>
        <w:rPr>
          <w:rFonts w:ascii="Times New Roman" w:eastAsia="Times New Roman" w:hAnsi="Times New Roman" w:cs="Times New Roman"/>
          <w:sz w:val="24"/>
          <w:szCs w:val="24"/>
        </w:rPr>
        <w:t>, capacitación en oficios y alfabetización digital.</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Ofrecer tutorías y </w:t>
      </w:r>
      <w:proofErr w:type="spellStart"/>
      <w:r>
        <w:rPr>
          <w:rFonts w:ascii="Times New Roman" w:eastAsia="Times New Roman" w:hAnsi="Times New Roman" w:cs="Times New Roman"/>
          <w:sz w:val="24"/>
          <w:szCs w:val="24"/>
        </w:rPr>
        <w:t>mentorías</w:t>
      </w:r>
      <w:proofErr w:type="spellEnd"/>
      <w:r>
        <w:rPr>
          <w:rFonts w:ascii="Times New Roman" w:eastAsia="Times New Roman" w:hAnsi="Times New Roman" w:cs="Times New Roman"/>
          <w:sz w:val="24"/>
          <w:szCs w:val="24"/>
        </w:rPr>
        <w:t xml:space="preserve"> laborales.</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Impulsar emprendimientos productivos de las personas beneficiarias del presente programa, ofreciendo capacitación en gestión, </w:t>
      </w:r>
      <w:proofErr w:type="spellStart"/>
      <w:r>
        <w:rPr>
          <w:rFonts w:ascii="Times New Roman" w:eastAsia="Times New Roman" w:hAnsi="Times New Roman" w:cs="Times New Roman"/>
          <w:sz w:val="24"/>
          <w:szCs w:val="24"/>
        </w:rPr>
        <w:t>microfinanzas</w:t>
      </w:r>
      <w:proofErr w:type="spellEnd"/>
      <w:r>
        <w:rPr>
          <w:rFonts w:ascii="Times New Roman" w:eastAsia="Times New Roman" w:hAnsi="Times New Roman" w:cs="Times New Roman"/>
          <w:sz w:val="24"/>
          <w:szCs w:val="24"/>
        </w:rPr>
        <w:t xml:space="preserve"> y comercialización.</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Acompañar en procesos de búsqueda de empleo y fortalecimiento del perfil</w:t>
      </w:r>
    </w:p>
    <w:p w:rsidR="00B12D19" w:rsidRDefault="00B12D19" w:rsidP="00B12D19">
      <w:pPr>
        <w:pStyle w:val="normal0"/>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laboral</w:t>
      </w:r>
      <w:proofErr w:type="gramEnd"/>
      <w:r>
        <w:rPr>
          <w:rFonts w:ascii="Times New Roman" w:eastAsia="Times New Roman" w:hAnsi="Times New Roman" w:cs="Times New Roman"/>
          <w:sz w:val="24"/>
          <w:szCs w:val="24"/>
        </w:rPr>
        <w:t>.</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Artículo 10°.- Convenios.- </w:t>
      </w:r>
      <w:r>
        <w:rPr>
          <w:rFonts w:ascii="Times New Roman" w:eastAsia="Times New Roman" w:hAnsi="Times New Roman" w:cs="Times New Roman"/>
          <w:sz w:val="24"/>
          <w:szCs w:val="24"/>
        </w:rPr>
        <w:t>La autoridad de aplicación se encuentra facultada a celebrar los convenios de cooperación con asociaciones, organizaciones y cualquier otro organismo que considere necesario para llevar a cabo el presente programa.</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TÍTULO III</w:t>
      </w:r>
    </w:p>
    <w:p w:rsidR="00B12D19" w:rsidRDefault="00B12D19" w:rsidP="00B12D19">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Área programática</w:t>
      </w:r>
    </w:p>
    <w:p w:rsidR="00B12D19" w:rsidRDefault="00B12D19" w:rsidP="00B12D19">
      <w:pPr>
        <w:pStyle w:val="normal0"/>
        <w:jc w:val="both"/>
        <w:rPr>
          <w:rFonts w:ascii="Times New Roman" w:eastAsia="Times New Roman" w:hAnsi="Times New Roman" w:cs="Times New Roman"/>
          <w:b/>
          <w:bCs/>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11º.- Acompañantes.</w:t>
      </w:r>
      <w:r>
        <w:rPr>
          <w:rFonts w:ascii="Times New Roman" w:eastAsia="Times New Roman" w:hAnsi="Times New Roman" w:cs="Times New Roman"/>
          <w:sz w:val="24"/>
          <w:szCs w:val="24"/>
        </w:rPr>
        <w:t xml:space="preserve"> El Programa contará un equipo específico destinado a acompañar los trayectos de la población destinataria en relación a los tres ejes del Programa. Las/los acompañantes deberán estar formados/as en temáticas sociales y de género ya sea que provengan de carreras como psicología, trabajo social, u otras afines o hayan transitado espacios de consejerías y de formación como promotoras/es u operadoras/es en temáticas de género.</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Artículo 12º.- Funciones de las/los Acompañantes.</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Desarrollar la vinculación permanente con cada persona destinataria del Programa para acompañar su desempeño en relación a los tres ejes del Programa;</w:t>
      </w:r>
    </w:p>
    <w:p w:rsidR="00B12D19" w:rsidRDefault="00B12D19" w:rsidP="00B12D19">
      <w:pPr>
        <w:pStyle w:val="normal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Promover que la persona destinataria reciba asesoramiento legal y patrocinio</w:t>
      </w:r>
    </w:p>
    <w:p w:rsidR="00B12D19" w:rsidRDefault="00B12D19" w:rsidP="00B12D19">
      <w:pPr>
        <w:pStyle w:val="normal0"/>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jurídico</w:t>
      </w:r>
      <w:proofErr w:type="gramEnd"/>
      <w:r>
        <w:rPr>
          <w:rFonts w:ascii="Times New Roman" w:eastAsia="Times New Roman" w:hAnsi="Times New Roman" w:cs="Times New Roman"/>
          <w:sz w:val="24"/>
          <w:szCs w:val="24"/>
        </w:rPr>
        <w:t xml:space="preserve"> gratuito, de ser requerido. A tal fin, se garantizará la articulación con los distintos organismos e instituciones que presten el mencionado servicio.</w:t>
      </w:r>
    </w:p>
    <w:p w:rsidR="00B12D19" w:rsidRDefault="00B12D19" w:rsidP="00B12D19">
      <w:pPr>
        <w:pStyle w:val="normal0"/>
        <w:ind w:left="72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9E5814">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TÍTULO IV</w:t>
      </w:r>
    </w:p>
    <w:p w:rsidR="00B12D19" w:rsidRDefault="00B12D19" w:rsidP="009E5814">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Prestación económica</w:t>
      </w:r>
    </w:p>
    <w:p w:rsidR="00B12D19" w:rsidRDefault="00B12D19" w:rsidP="00B12D19">
      <w:pPr>
        <w:pStyle w:val="normal0"/>
        <w:jc w:val="both"/>
        <w:rPr>
          <w:rFonts w:ascii="Times New Roman" w:eastAsia="Times New Roman" w:hAnsi="Times New Roman" w:cs="Times New Roman"/>
          <w:b/>
          <w:bCs/>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13º.- Prestación económica</w:t>
      </w:r>
      <w:r>
        <w:rPr>
          <w:rFonts w:ascii="Times New Roman" w:eastAsia="Times New Roman" w:hAnsi="Times New Roman" w:cs="Times New Roman"/>
          <w:sz w:val="24"/>
          <w:szCs w:val="24"/>
        </w:rPr>
        <w:t>. El Programa otorgará una prestación económica</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mensual</w:t>
      </w:r>
      <w:proofErr w:type="gramEnd"/>
      <w:r>
        <w:rPr>
          <w:rFonts w:ascii="Times New Roman" w:eastAsia="Times New Roman" w:hAnsi="Times New Roman" w:cs="Times New Roman"/>
          <w:sz w:val="24"/>
          <w:szCs w:val="24"/>
        </w:rPr>
        <w:t xml:space="preserve"> excepcional correspondiente a un (1) salario mínimo, vital y móvil durante seis (6) meses consecutivos, con posibilidad de prórroga por un periodo más de igual duración.</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14º.- Compatibilidades e Incompatibilidades</w:t>
      </w:r>
      <w:r>
        <w:rPr>
          <w:rFonts w:ascii="Times New Roman" w:eastAsia="Times New Roman" w:hAnsi="Times New Roman" w:cs="Times New Roman"/>
          <w:sz w:val="24"/>
          <w:szCs w:val="24"/>
        </w:rPr>
        <w:t xml:space="preserve">. La prestación será incompatible con el Programa Acompañar, perteneciente al Ministerio de Justicia de la </w:t>
      </w:r>
      <w:r>
        <w:rPr>
          <w:rFonts w:ascii="Times New Roman" w:eastAsia="Times New Roman" w:hAnsi="Times New Roman" w:cs="Times New Roman"/>
          <w:sz w:val="24"/>
          <w:szCs w:val="24"/>
        </w:rPr>
        <w:lastRenderedPageBreak/>
        <w:t>Nación, siendo compatible con la Asignación Universal por Hijo, el programa Ciudadanía Porteña y con las asignaciones familiares, por tratarse de una prestación excepcional.</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15º.- Características de la prestación</w:t>
      </w:r>
      <w:r>
        <w:rPr>
          <w:rFonts w:ascii="Times New Roman" w:eastAsia="Times New Roman" w:hAnsi="Times New Roman" w:cs="Times New Roman"/>
          <w:sz w:val="24"/>
          <w:szCs w:val="24"/>
        </w:rPr>
        <w:t>. La prestación será personal e</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intransferible</w:t>
      </w:r>
      <w:proofErr w:type="gramEnd"/>
      <w:r>
        <w:rPr>
          <w:rFonts w:ascii="Times New Roman" w:eastAsia="Times New Roman" w:hAnsi="Times New Roman" w:cs="Times New Roman"/>
          <w:sz w:val="24"/>
          <w:szCs w:val="24"/>
        </w:rPr>
        <w:t>. Cada persona deberá recibir el monto en una cuenta bancaria a su nombre.</w:t>
      </w: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percepción de la ayuda económica no implica obligación de brindar contraprestación de ningún tipo, como tampoco el acceso obligatorio a los otros dos ejes del Programa.</w:t>
      </w: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personas que no posean cuenta bancaria o en el caso de que la cuenta a su nombre fuera compartida con otra persona, </w:t>
      </w:r>
      <w:proofErr w:type="gramStart"/>
      <w:r>
        <w:rPr>
          <w:rFonts w:ascii="Times New Roman" w:eastAsia="Times New Roman" w:hAnsi="Times New Roman" w:cs="Times New Roman"/>
          <w:sz w:val="24"/>
          <w:szCs w:val="24"/>
        </w:rPr>
        <w:t>deberán</w:t>
      </w:r>
      <w:proofErr w:type="gramEnd"/>
      <w:r>
        <w:rPr>
          <w:rFonts w:ascii="Times New Roman" w:eastAsia="Times New Roman" w:hAnsi="Times New Roman" w:cs="Times New Roman"/>
          <w:sz w:val="24"/>
          <w:szCs w:val="24"/>
        </w:rPr>
        <w:t xml:space="preserve"> recibir asesoramiento para tramitar una cuenta gratuita unipersonal en el banco de la Ciudad, donde puedan percibir la prestación.</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9E5814">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TÍTULO V</w:t>
      </w:r>
    </w:p>
    <w:p w:rsidR="00B12D19" w:rsidRDefault="00B12D19" w:rsidP="009E5814">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Acompañamiento integral para la salud mental</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16º.- Acompañamiento integral</w:t>
      </w:r>
      <w:r>
        <w:rPr>
          <w:rFonts w:ascii="Times New Roman" w:eastAsia="Times New Roman" w:hAnsi="Times New Roman" w:cs="Times New Roman"/>
          <w:sz w:val="24"/>
          <w:szCs w:val="24"/>
        </w:rPr>
        <w:t>. El Programa deberá garantizar</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acompañamiento</w:t>
      </w:r>
      <w:proofErr w:type="gramEnd"/>
      <w:r>
        <w:rPr>
          <w:rFonts w:ascii="Times New Roman" w:eastAsia="Times New Roman" w:hAnsi="Times New Roman" w:cs="Times New Roman"/>
          <w:sz w:val="24"/>
          <w:szCs w:val="24"/>
        </w:rPr>
        <w:t xml:space="preserve"> integral para la salud mental de todas las personas beneficiarias del</w:t>
      </w: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Programa que lo requieran.</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Artículo 17º.- Fortalecimiento de la atención a la salud mental integral. </w:t>
      </w:r>
      <w:r>
        <w:rPr>
          <w:rFonts w:ascii="Times New Roman" w:eastAsia="Times New Roman" w:hAnsi="Times New Roman" w:cs="Times New Roman"/>
          <w:sz w:val="24"/>
          <w:szCs w:val="24"/>
        </w:rPr>
        <w:t>La</w:t>
      </w: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Coordinación del Programa deberá adoptar las medidas necesarias a fin de aumentar la</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capacidad</w:t>
      </w:r>
      <w:proofErr w:type="gramEnd"/>
      <w:r>
        <w:rPr>
          <w:rFonts w:ascii="Times New Roman" w:eastAsia="Times New Roman" w:hAnsi="Times New Roman" w:cs="Times New Roman"/>
          <w:sz w:val="24"/>
          <w:szCs w:val="24"/>
        </w:rPr>
        <w:t xml:space="preserve"> de atención y respuesta de los distintos programas y líneas de acción que</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disponga</w:t>
      </w:r>
      <w:proofErr w:type="gramEnd"/>
      <w:r>
        <w:rPr>
          <w:rFonts w:ascii="Times New Roman" w:eastAsia="Times New Roman" w:hAnsi="Times New Roman" w:cs="Times New Roman"/>
          <w:sz w:val="24"/>
          <w:szCs w:val="24"/>
        </w:rPr>
        <w:t xml:space="preserve"> el Gobierno de la Ciudad en materia de salud mental. En tal sentido, podrá</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suscribir</w:t>
      </w:r>
      <w:proofErr w:type="gramEnd"/>
      <w:r>
        <w:rPr>
          <w:rFonts w:ascii="Times New Roman" w:eastAsia="Times New Roman" w:hAnsi="Times New Roman" w:cs="Times New Roman"/>
          <w:sz w:val="24"/>
          <w:szCs w:val="24"/>
        </w:rPr>
        <w:t xml:space="preserve"> convenios con instituciones académicas tales como universidades y asociaciones de profesionales, como así también otros organismos e instituciones que aborden profesionalmente la temática, a fin de sumar profesionales.</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9E5814">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TÍTULO VII</w:t>
      </w:r>
    </w:p>
    <w:p w:rsidR="00B12D19" w:rsidRDefault="00B12D19" w:rsidP="009E5814">
      <w:pPr>
        <w:pStyle w:val="norm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Disposiciones Finales</w:t>
      </w:r>
    </w:p>
    <w:p w:rsidR="00B12D19" w:rsidRDefault="00B12D19" w:rsidP="00B12D19">
      <w:pPr>
        <w:pStyle w:val="normal0"/>
        <w:jc w:val="both"/>
        <w:rPr>
          <w:rFonts w:ascii="Times New Roman" w:eastAsia="Times New Roman" w:hAnsi="Times New Roman" w:cs="Times New Roman"/>
          <w:b/>
          <w:bCs/>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Artículo 18°.- Imputación Presupuestaria</w:t>
      </w:r>
      <w:r>
        <w:rPr>
          <w:rFonts w:ascii="Times New Roman" w:eastAsia="Times New Roman" w:hAnsi="Times New Roman" w:cs="Times New Roman"/>
          <w:sz w:val="24"/>
          <w:szCs w:val="24"/>
        </w:rPr>
        <w:t>. Los gastos que demande la presente serán</w:t>
      </w:r>
    </w:p>
    <w:p w:rsidR="00B12D19" w:rsidRDefault="00B12D19" w:rsidP="00B12D19">
      <w:pPr>
        <w:pStyle w:val="normal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imputados</w:t>
      </w:r>
      <w:proofErr w:type="gramEnd"/>
      <w:r>
        <w:rPr>
          <w:rFonts w:ascii="Times New Roman" w:eastAsia="Times New Roman" w:hAnsi="Times New Roman" w:cs="Times New Roman"/>
          <w:sz w:val="24"/>
          <w:szCs w:val="24"/>
        </w:rPr>
        <w:t xml:space="preserve"> a las partidas presupuestarias correspondientes.</w:t>
      </w:r>
    </w:p>
    <w:p w:rsidR="00B12D19" w:rsidRDefault="00B12D19" w:rsidP="00B12D19">
      <w:pPr>
        <w:pStyle w:val="normal0"/>
        <w:jc w:val="both"/>
        <w:rPr>
          <w:rFonts w:ascii="Times New Roman" w:eastAsia="Times New Roman" w:hAnsi="Times New Roman" w:cs="Times New Roman"/>
          <w:sz w:val="24"/>
          <w:szCs w:val="24"/>
        </w:rPr>
      </w:pPr>
    </w:p>
    <w:p w:rsidR="00B12D19" w:rsidRDefault="00B12D19" w:rsidP="00B12D19">
      <w:pPr>
        <w:pStyle w:val="normal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Artículo 19°.- Comuníquese. </w:t>
      </w:r>
    </w:p>
    <w:p w:rsidR="0050231D" w:rsidRDefault="0050231D" w:rsidP="0050231D">
      <w:pPr>
        <w:spacing w:line="276" w:lineRule="auto"/>
        <w:ind w:firstLine="567"/>
        <w:rPr>
          <w:color w:val="000000"/>
        </w:rPr>
      </w:pPr>
    </w:p>
    <w:p w:rsidR="005A0846" w:rsidRDefault="00996099" w:rsidP="0050231D">
      <w:pPr>
        <w:spacing w:line="276" w:lineRule="auto"/>
        <w:ind w:firstLine="567"/>
      </w:pPr>
      <w:r>
        <w:rPr>
          <w:color w:val="000000"/>
        </w:rPr>
        <w:t>Sala de la Comisión:</w:t>
      </w:r>
      <w:r w:rsidR="00905D98">
        <w:rPr>
          <w:color w:val="000000"/>
        </w:rPr>
        <w:t xml:space="preserve"> </w:t>
      </w:r>
      <w:r w:rsidR="00BE38F0">
        <w:rPr>
          <w:color w:val="000000"/>
        </w:rPr>
        <w:t>18</w:t>
      </w:r>
      <w:r w:rsidR="00905D98">
        <w:rPr>
          <w:color w:val="000000"/>
        </w:rPr>
        <w:t xml:space="preserve"> de </w:t>
      </w:r>
      <w:r w:rsidR="00BE38F0">
        <w:rPr>
          <w:color w:val="000000"/>
        </w:rPr>
        <w:t>noviembre</w:t>
      </w:r>
      <w:r w:rsidR="00905D98">
        <w:rPr>
          <w:color w:val="000000"/>
        </w:rPr>
        <w:t xml:space="preserve"> </w:t>
      </w:r>
      <w:r w:rsidR="000D2550" w:rsidRPr="002A24F9">
        <w:rPr>
          <w:color w:val="000000"/>
        </w:rPr>
        <w:t>de 2025</w:t>
      </w:r>
      <w:r w:rsidR="005A0846">
        <w:rPr>
          <w:color w:val="000000"/>
        </w:rPr>
        <w:t> </w:t>
      </w:r>
    </w:p>
    <w:p w:rsidR="005A0846" w:rsidRDefault="005A0846" w:rsidP="0050231D">
      <w:pPr>
        <w:spacing w:line="276" w:lineRule="auto"/>
        <w:jc w:val="left"/>
      </w:pPr>
    </w:p>
    <w:p w:rsidR="005A0846" w:rsidRDefault="005A0846" w:rsidP="005A0846">
      <w:pPr>
        <w:spacing w:after="240"/>
        <w:jc w:val="left"/>
      </w:pPr>
    </w:p>
    <w:p w:rsidR="006869C7" w:rsidRDefault="00996099" w:rsidP="00996099">
      <w:pPr>
        <w:spacing w:after="240"/>
        <w:jc w:val="left"/>
        <w:rPr>
          <w:color w:val="000000"/>
        </w:rPr>
      </w:pPr>
      <w:r>
        <w:rPr>
          <w:color w:val="000000"/>
        </w:rPr>
        <w:t xml:space="preserve">                                               </w:t>
      </w:r>
    </w:p>
    <w:p w:rsidR="006869C7" w:rsidRDefault="006869C7" w:rsidP="00996099">
      <w:pPr>
        <w:spacing w:after="240"/>
        <w:jc w:val="left"/>
        <w:rPr>
          <w:color w:val="000000"/>
        </w:rPr>
      </w:pPr>
      <w:r>
        <w:rPr>
          <w:color w:val="000000"/>
        </w:rPr>
        <w:t xml:space="preserve">                                               </w:t>
      </w:r>
    </w:p>
    <w:p w:rsidR="006869C7" w:rsidRDefault="006869C7" w:rsidP="00996099">
      <w:pPr>
        <w:spacing w:after="240"/>
        <w:jc w:val="left"/>
        <w:rPr>
          <w:color w:val="000000"/>
        </w:rPr>
      </w:pPr>
      <w:r>
        <w:rPr>
          <w:color w:val="000000"/>
        </w:rPr>
        <w:t xml:space="preserve">                                              </w:t>
      </w:r>
    </w:p>
    <w:p w:rsidR="00996099" w:rsidRDefault="006869C7" w:rsidP="00996099">
      <w:pPr>
        <w:spacing w:after="240"/>
        <w:jc w:val="left"/>
        <w:rPr>
          <w:color w:val="000000"/>
        </w:rPr>
      </w:pPr>
      <w:r>
        <w:rPr>
          <w:color w:val="000000"/>
        </w:rPr>
        <w:t xml:space="preserve">                              </w:t>
      </w:r>
      <w:r w:rsidR="00DF10F3">
        <w:rPr>
          <w:color w:val="000000"/>
        </w:rPr>
        <w:t xml:space="preserve">                           </w:t>
      </w:r>
      <w:r>
        <w:rPr>
          <w:color w:val="000000"/>
        </w:rPr>
        <w:t xml:space="preserve">              </w:t>
      </w:r>
      <w:r w:rsidR="00996099">
        <w:rPr>
          <w:color w:val="000000"/>
        </w:rPr>
        <w:t xml:space="preserve"> María Sol Méndez</w:t>
      </w:r>
    </w:p>
    <w:p w:rsidR="005A0846" w:rsidRPr="00996099" w:rsidRDefault="00996099" w:rsidP="00996099">
      <w:pPr>
        <w:spacing w:after="240"/>
        <w:jc w:val="left"/>
        <w:rPr>
          <w:color w:val="000000"/>
        </w:rPr>
      </w:pPr>
      <w:r>
        <w:rPr>
          <w:color w:val="000000"/>
        </w:rPr>
        <w:t xml:space="preserve">                                 </w:t>
      </w:r>
      <w:r w:rsidR="00DF10F3">
        <w:rPr>
          <w:color w:val="000000"/>
        </w:rPr>
        <w:t xml:space="preserve">                        </w:t>
      </w:r>
      <w:r>
        <w:rPr>
          <w:color w:val="000000"/>
        </w:rPr>
        <w:t xml:space="preserve">                     </w:t>
      </w:r>
      <w:r w:rsidR="005A0846">
        <w:rPr>
          <w:color w:val="000000"/>
        </w:rPr>
        <w:t>Presidenta</w:t>
      </w:r>
    </w:p>
    <w:p w:rsidR="00537D37" w:rsidRDefault="005A0846" w:rsidP="005A0846">
      <w:pPr>
        <w:spacing w:after="240"/>
        <w:jc w:val="left"/>
        <w:rPr>
          <w:color w:val="000000"/>
        </w:rPr>
      </w:pPr>
      <w:r>
        <w:rPr>
          <w:color w:val="000000"/>
        </w:rPr>
        <w:lastRenderedPageBreak/>
        <w:br/>
      </w: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p>
    <w:p w:rsidR="005A0846" w:rsidRDefault="005A0846" w:rsidP="005A0846">
      <w:r>
        <w:rPr>
          <w:color w:val="000000"/>
        </w:rPr>
        <w:t xml:space="preserve">Delfina Velázquez                         </w:t>
      </w:r>
      <w:r>
        <w:rPr>
          <w:color w:val="000000"/>
        </w:rPr>
        <w:tab/>
      </w:r>
      <w:r>
        <w:rPr>
          <w:color w:val="000000"/>
        </w:rPr>
        <w:tab/>
      </w:r>
      <w:r>
        <w:rPr>
          <w:color w:val="000000"/>
        </w:rPr>
        <w:tab/>
        <w:t>Jessica Barreto</w:t>
      </w:r>
    </w:p>
    <w:p w:rsidR="005A0846" w:rsidRDefault="005A0846" w:rsidP="005A0846">
      <w:r>
        <w:rPr>
          <w:color w:val="000000"/>
        </w:rPr>
        <w:t>   Vicepresidenta</w:t>
      </w:r>
    </w:p>
    <w:p w:rsidR="00EE49F4" w:rsidRDefault="005A0846" w:rsidP="005A0846">
      <w:pPr>
        <w:spacing w:after="240"/>
        <w:jc w:val="left"/>
        <w:rPr>
          <w:color w:val="000000"/>
        </w:rPr>
      </w:pPr>
      <w:r>
        <w:rPr>
          <w:color w:val="000000"/>
        </w:rPr>
        <w:br/>
      </w:r>
    </w:p>
    <w:p w:rsidR="009E5814" w:rsidRDefault="009E5814" w:rsidP="005A0846">
      <w:pPr>
        <w:spacing w:after="240"/>
        <w:jc w:val="left"/>
        <w:rPr>
          <w:color w:val="000000"/>
        </w:rPr>
      </w:pPr>
    </w:p>
    <w:p w:rsidR="005A0846" w:rsidRDefault="005A0846" w:rsidP="005A0846">
      <w:pPr>
        <w:spacing w:after="240"/>
        <w:jc w:val="left"/>
      </w:pPr>
      <w:r>
        <w:rPr>
          <w:color w:val="000000"/>
        </w:rPr>
        <w:br/>
      </w:r>
    </w:p>
    <w:p w:rsidR="0050231D" w:rsidRDefault="0050231D" w:rsidP="005A0846">
      <w:pPr>
        <w:spacing w:after="240"/>
        <w:jc w:val="left"/>
      </w:pPr>
    </w:p>
    <w:p w:rsidR="0050231D" w:rsidRDefault="0050231D" w:rsidP="005A0846">
      <w:pPr>
        <w:spacing w:after="240"/>
        <w:jc w:val="left"/>
      </w:pPr>
    </w:p>
    <w:p w:rsidR="005A0846" w:rsidRDefault="009B5A9F" w:rsidP="005A0846">
      <w:r>
        <w:rPr>
          <w:color w:val="000000"/>
        </w:rPr>
        <w:t xml:space="preserve">Aldana </w:t>
      </w:r>
      <w:proofErr w:type="spellStart"/>
      <w:r>
        <w:rPr>
          <w:color w:val="000000"/>
        </w:rPr>
        <w:t>Crucitta</w:t>
      </w:r>
      <w:proofErr w:type="spellEnd"/>
      <w:r w:rsidR="005A0846">
        <w:rPr>
          <w:color w:val="000000"/>
        </w:rPr>
        <w:tab/>
      </w:r>
      <w:r w:rsidR="005A0846">
        <w:rPr>
          <w:color w:val="000000"/>
        </w:rPr>
        <w:tab/>
      </w:r>
      <w:r w:rsidR="009034EE">
        <w:rPr>
          <w:color w:val="000000"/>
        </w:rPr>
        <w:t xml:space="preserve">                     </w:t>
      </w:r>
      <w:r w:rsidR="009034EE">
        <w:rPr>
          <w:color w:val="000000"/>
        </w:rPr>
        <w:tab/>
      </w:r>
      <w:r w:rsidR="005A0846">
        <w:rPr>
          <w:color w:val="000000"/>
        </w:rPr>
        <w:tab/>
      </w:r>
      <w:r w:rsidR="009034EE">
        <w:rPr>
          <w:color w:val="000000"/>
        </w:rPr>
        <w:t xml:space="preserve">Andrea </w:t>
      </w:r>
      <w:proofErr w:type="spellStart"/>
      <w:r w:rsidR="009034EE">
        <w:rPr>
          <w:color w:val="000000"/>
        </w:rPr>
        <w:t>D´Atri</w:t>
      </w:r>
      <w:proofErr w:type="spellEnd"/>
    </w:p>
    <w:p w:rsidR="00537D37" w:rsidRDefault="005A0846" w:rsidP="005A0846">
      <w:pPr>
        <w:spacing w:after="240"/>
        <w:jc w:val="left"/>
        <w:rPr>
          <w:color w:val="000000"/>
        </w:rPr>
      </w:pPr>
      <w:r>
        <w:rPr>
          <w:color w:val="000000"/>
        </w:rPr>
        <w:br/>
      </w:r>
      <w:r>
        <w:rPr>
          <w:color w:val="000000"/>
        </w:rPr>
        <w:br/>
      </w:r>
      <w:r>
        <w:rPr>
          <w:color w:val="000000"/>
        </w:rPr>
        <w:br/>
      </w:r>
    </w:p>
    <w:p w:rsidR="009E5814" w:rsidRDefault="009E5814" w:rsidP="005A0846">
      <w:pPr>
        <w:spacing w:after="240"/>
        <w:jc w:val="left"/>
        <w:rPr>
          <w:color w:val="000000"/>
        </w:rPr>
      </w:pPr>
    </w:p>
    <w:p w:rsidR="00EE49F4" w:rsidRDefault="00EE49F4" w:rsidP="005A0846">
      <w:pPr>
        <w:spacing w:after="240"/>
        <w:jc w:val="left"/>
        <w:rPr>
          <w:color w:val="000000"/>
        </w:rPr>
      </w:pPr>
    </w:p>
    <w:p w:rsidR="005A0846" w:rsidRDefault="005A0846" w:rsidP="005A0846">
      <w:pPr>
        <w:spacing w:after="240"/>
        <w:jc w:val="left"/>
      </w:pPr>
      <w:r>
        <w:rPr>
          <w:color w:val="000000"/>
        </w:rPr>
        <w:br/>
      </w:r>
    </w:p>
    <w:p w:rsidR="009E5814" w:rsidRDefault="009034EE" w:rsidP="009034EE">
      <w:pPr>
        <w:rPr>
          <w:color w:val="000000"/>
        </w:rPr>
      </w:pPr>
      <w:r>
        <w:rPr>
          <w:color w:val="000000"/>
        </w:rPr>
        <w:t xml:space="preserve">Emmanuel </w:t>
      </w:r>
      <w:proofErr w:type="spellStart"/>
      <w:r>
        <w:rPr>
          <w:color w:val="000000"/>
        </w:rPr>
        <w:t>Ferrario</w:t>
      </w:r>
      <w:proofErr w:type="spellEnd"/>
      <w:r>
        <w:rPr>
          <w:color w:val="000000"/>
        </w:rPr>
        <w:t xml:space="preserve"> </w:t>
      </w:r>
      <w:r>
        <w:rPr>
          <w:color w:val="000000"/>
        </w:rPr>
        <w:tab/>
      </w:r>
      <w:r>
        <w:rPr>
          <w:color w:val="000000"/>
        </w:rPr>
        <w:tab/>
      </w:r>
      <w:r>
        <w:rPr>
          <w:color w:val="000000"/>
        </w:rPr>
        <w:tab/>
      </w:r>
      <w:r>
        <w:rPr>
          <w:color w:val="000000"/>
        </w:rPr>
        <w:tab/>
      </w:r>
      <w:r>
        <w:rPr>
          <w:color w:val="000000"/>
        </w:rPr>
        <w:tab/>
      </w:r>
      <w:r w:rsidR="009B5A9F">
        <w:rPr>
          <w:color w:val="000000"/>
        </w:rPr>
        <w:t>Cecilia Ferrero</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         </w:t>
      </w:r>
      <w:r w:rsidR="005A0846">
        <w:rPr>
          <w:color w:val="000000"/>
        </w:rPr>
        <w:br/>
      </w:r>
      <w:r w:rsidR="005A0846">
        <w:rPr>
          <w:color w:val="000000"/>
        </w:rPr>
        <w:br/>
      </w:r>
      <w:r w:rsidR="005A0846">
        <w:rPr>
          <w:color w:val="000000"/>
        </w:rPr>
        <w:br/>
      </w:r>
      <w:r w:rsidR="005A0846">
        <w:rPr>
          <w:color w:val="000000"/>
        </w:rPr>
        <w:br/>
      </w:r>
    </w:p>
    <w:p w:rsidR="009034EE" w:rsidRDefault="005A0846" w:rsidP="009034EE">
      <w:pPr>
        <w:rPr>
          <w:color w:val="000000"/>
        </w:rPr>
      </w:pPr>
      <w:r>
        <w:rPr>
          <w:color w:val="000000"/>
        </w:rPr>
        <w:br/>
      </w:r>
    </w:p>
    <w:p w:rsidR="009034EE" w:rsidRDefault="009034EE" w:rsidP="009034EE">
      <w:pPr>
        <w:rPr>
          <w:color w:val="000000"/>
        </w:rPr>
      </w:pPr>
    </w:p>
    <w:p w:rsidR="005A0846" w:rsidRDefault="005A0846" w:rsidP="009034EE">
      <w:r>
        <w:rPr>
          <w:color w:val="000000"/>
        </w:rPr>
        <w:br/>
      </w:r>
      <w:r>
        <w:rPr>
          <w:color w:val="000000"/>
        </w:rPr>
        <w:br/>
      </w:r>
      <w:r>
        <w:rPr>
          <w:color w:val="000000"/>
        </w:rPr>
        <w:br/>
      </w:r>
    </w:p>
    <w:p w:rsidR="005A0846" w:rsidRDefault="009B5A9F" w:rsidP="005A0846">
      <w:r>
        <w:rPr>
          <w:color w:val="000000"/>
        </w:rPr>
        <w:t>Victoria Freire</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 Fernanda </w:t>
      </w:r>
      <w:proofErr w:type="spellStart"/>
      <w:r>
        <w:rPr>
          <w:color w:val="000000"/>
        </w:rPr>
        <w:t>Mollard</w:t>
      </w:r>
      <w:proofErr w:type="spellEnd"/>
    </w:p>
    <w:p w:rsidR="00DF10F3" w:rsidRDefault="005A0846" w:rsidP="005A0846">
      <w:pPr>
        <w:spacing w:after="240"/>
        <w:jc w:val="left"/>
        <w:rPr>
          <w:color w:val="000000"/>
        </w:rPr>
      </w:pPr>
      <w:r>
        <w:rPr>
          <w:color w:val="000000"/>
        </w:rPr>
        <w:br/>
      </w:r>
      <w:r>
        <w:rPr>
          <w:color w:val="000000"/>
        </w:rPr>
        <w:br/>
      </w:r>
      <w:r>
        <w:rPr>
          <w:color w:val="000000"/>
        </w:rPr>
        <w:br/>
      </w:r>
      <w:r>
        <w:rPr>
          <w:color w:val="000000"/>
        </w:rPr>
        <w:br/>
      </w:r>
    </w:p>
    <w:p w:rsidR="009E5814" w:rsidRDefault="009E5814" w:rsidP="005A0846">
      <w:pPr>
        <w:spacing w:after="240"/>
        <w:jc w:val="left"/>
        <w:rPr>
          <w:color w:val="000000"/>
        </w:rPr>
      </w:pPr>
    </w:p>
    <w:p w:rsidR="009E5814" w:rsidRDefault="009E5814" w:rsidP="005A0846">
      <w:pPr>
        <w:spacing w:after="240"/>
        <w:jc w:val="left"/>
        <w:rPr>
          <w:color w:val="000000"/>
        </w:rPr>
      </w:pPr>
    </w:p>
    <w:p w:rsidR="009E5814" w:rsidRDefault="009E5814" w:rsidP="005A0846">
      <w:pPr>
        <w:spacing w:after="240"/>
        <w:jc w:val="left"/>
        <w:rPr>
          <w:color w:val="000000"/>
        </w:rPr>
      </w:pPr>
    </w:p>
    <w:p w:rsidR="005A0846" w:rsidRDefault="005A0846" w:rsidP="005A0846">
      <w:pPr>
        <w:spacing w:after="240"/>
        <w:jc w:val="left"/>
      </w:pPr>
      <w:r>
        <w:rPr>
          <w:color w:val="000000"/>
        </w:rPr>
        <w:br/>
      </w:r>
      <w:r>
        <w:rPr>
          <w:color w:val="000000"/>
        </w:rPr>
        <w:br/>
      </w:r>
    </w:p>
    <w:p w:rsidR="005A0846" w:rsidRDefault="009B5A9F" w:rsidP="005A0846">
      <w:r>
        <w:rPr>
          <w:color w:val="000000"/>
        </w:rPr>
        <w:t>Graciana Peñafort</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Sandra Rey</w:t>
      </w:r>
    </w:p>
    <w:p w:rsidR="009E5814" w:rsidRDefault="005A0846" w:rsidP="005A0846">
      <w:pPr>
        <w:spacing w:after="240"/>
        <w:jc w:val="left"/>
        <w:rPr>
          <w:color w:val="000000"/>
        </w:rPr>
      </w:pP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r>
        <w:rPr>
          <w:color w:val="000000"/>
        </w:rPr>
        <w:br/>
      </w:r>
      <w:r>
        <w:rPr>
          <w:color w:val="000000"/>
        </w:rPr>
        <w:br/>
      </w:r>
    </w:p>
    <w:p w:rsidR="005A0846" w:rsidRDefault="009B5A9F" w:rsidP="005A0846">
      <w:r>
        <w:rPr>
          <w:color w:val="000000"/>
        </w:rPr>
        <w:t>Sergio Siciliano</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Magdalena </w:t>
      </w:r>
      <w:proofErr w:type="spellStart"/>
      <w:r>
        <w:rPr>
          <w:color w:val="000000"/>
        </w:rPr>
        <w:t>Tiesso</w:t>
      </w:r>
      <w:proofErr w:type="spellEnd"/>
    </w:p>
    <w:sectPr w:rsidR="005A084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EF0" w:rsidRDefault="00273EF0">
      <w:r>
        <w:separator/>
      </w:r>
    </w:p>
  </w:endnote>
  <w:endnote w:type="continuationSeparator" w:id="0">
    <w:p w:rsidR="00273EF0" w:rsidRDefault="00273E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E5814" w:rsidRPr="009E5814">
        <w:rPr>
          <w:noProof/>
          <w:color w:val="333333"/>
          <w:sz w:val="20"/>
        </w:rPr>
        <w:t>14/11/2025 13:01:00</w:t>
      </w:r>
    </w:fldSimple>
    <w:r w:rsidRPr="001C19C4">
      <w:rPr>
        <w:color w:val="333333"/>
        <w:sz w:val="20"/>
      </w:rPr>
      <w:t xml:space="preserve">  -  Cantidad de caracteres: </w:t>
    </w:r>
    <w:fldSimple w:instr=" NUMCHARS  \* MERGEFORMAT ">
      <w:r w:rsidR="009E5814" w:rsidRPr="009E5814">
        <w:rPr>
          <w:noProof/>
          <w:color w:val="333333"/>
          <w:sz w:val="20"/>
        </w:rPr>
        <w:t>10920</w:t>
      </w:r>
    </w:fldSimple>
    <w:r w:rsidRPr="001C19C4">
      <w:rPr>
        <w:color w:val="333333"/>
        <w:sz w:val="20"/>
      </w:rPr>
      <w:t xml:space="preserve"> - Cantidad de palabras: </w:t>
    </w:r>
    <w:fldSimple w:instr=" NUMWORDS  \* MERGEFORMAT ">
      <w:r w:rsidR="009E5814" w:rsidRPr="009E5814">
        <w:rPr>
          <w:noProof/>
          <w:color w:val="333333"/>
          <w:sz w:val="20"/>
        </w:rPr>
        <w:t>1912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3462C" w:rsidRPr="001C19C4">
      <w:rPr>
        <w:rStyle w:val="Nmerodepgina"/>
        <w:color w:val="333333"/>
      </w:rPr>
      <w:fldChar w:fldCharType="begin"/>
    </w:r>
    <w:r w:rsidRPr="001C19C4">
      <w:rPr>
        <w:rStyle w:val="Nmerodepgina"/>
        <w:color w:val="333333"/>
      </w:rPr>
      <w:instrText xml:space="preserve"> PAGE </w:instrText>
    </w:r>
    <w:r w:rsidR="0003462C" w:rsidRPr="001C19C4">
      <w:rPr>
        <w:rStyle w:val="Nmerodepgina"/>
        <w:color w:val="333333"/>
      </w:rPr>
      <w:fldChar w:fldCharType="separate"/>
    </w:r>
    <w:r w:rsidR="009E5814">
      <w:rPr>
        <w:rStyle w:val="Nmerodepgina"/>
        <w:noProof/>
        <w:color w:val="333333"/>
      </w:rPr>
      <w:t>7</w:t>
    </w:r>
    <w:r w:rsidR="0003462C" w:rsidRPr="001C19C4">
      <w:rPr>
        <w:rStyle w:val="Nmerodepgina"/>
        <w:color w:val="333333"/>
      </w:rPr>
      <w:fldChar w:fldCharType="end"/>
    </w:r>
    <w:r w:rsidRPr="001C19C4">
      <w:rPr>
        <w:rStyle w:val="Nmerodepgina"/>
        <w:color w:val="333333"/>
      </w:rPr>
      <w:t>/</w:t>
    </w:r>
    <w:fldSimple w:instr=" NUMPAGES  \* MERGEFORMAT ">
      <w:r w:rsidR="009E5814" w:rsidRPr="009E5814">
        <w:rPr>
          <w:rStyle w:val="Nmerodepgina"/>
          <w:noProof/>
          <w:color w:val="333333"/>
        </w:rPr>
        <w:t>7</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EF0" w:rsidRDefault="00273EF0">
      <w:r>
        <w:separator/>
      </w:r>
    </w:p>
  </w:footnote>
  <w:footnote w:type="continuationSeparator" w:id="0">
    <w:p w:rsidR="00273EF0" w:rsidRDefault="00273E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2A" w:rsidRDefault="00C51F2A" w:rsidP="0033168A">
    <w:pPr>
      <w:pStyle w:val="Encabezado"/>
      <w:ind w:left="-2410" w:firstLine="850"/>
      <w:jc w:val="center"/>
      <w:rPr>
        <w:i/>
        <w:sz w:val="18"/>
        <w:szCs w:val="18"/>
      </w:rPr>
    </w:pPr>
    <w:r w:rsidRPr="00C51F2A">
      <w:rPr>
        <w:noProof/>
        <w:lang w:val="es-ES"/>
      </w:rPr>
      <w:drawing>
        <wp:anchor distT="0" distB="0" distL="114300" distR="114300" simplePos="0" relativeHeight="251659264" behindDoc="1" locked="0" layoutInCell="1" allowOverlap="1">
          <wp:simplePos x="0" y="0"/>
          <wp:positionH relativeFrom="column">
            <wp:posOffset>1266825</wp:posOffset>
          </wp:positionH>
          <wp:positionV relativeFrom="paragraph">
            <wp:posOffset>0</wp:posOffset>
          </wp:positionV>
          <wp:extent cx="1673225" cy="1200150"/>
          <wp:effectExtent l="19050" t="0" r="3175" b="0"/>
          <wp:wrapTight wrapText="bothSides">
            <wp:wrapPolygon edited="0">
              <wp:start x="-246" y="0"/>
              <wp:lineTo x="-246" y="21257"/>
              <wp:lineTo x="21641" y="21257"/>
              <wp:lineTo x="21641" y="0"/>
              <wp:lineTo x="-246"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8423"/>
                  <a:stretch>
                    <a:fillRect/>
                  </a:stretch>
                </pic:blipFill>
                <pic:spPr>
                  <a:xfrm>
                    <a:off x="0" y="0"/>
                    <a:ext cx="1673225" cy="1200150"/>
                  </a:xfrm>
                  <a:prstGeom prst="rect">
                    <a:avLst/>
                  </a:prstGeom>
                </pic:spPr>
              </pic:pic>
            </a:graphicData>
          </a:graphic>
        </wp:anchor>
      </w:drawing>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0658"/>
  </w:hdrShapeDefaults>
  <w:footnotePr>
    <w:footnote w:id="-1"/>
    <w:footnote w:id="0"/>
  </w:footnotePr>
  <w:endnotePr>
    <w:endnote w:id="-1"/>
    <w:endnote w:id="0"/>
  </w:endnotePr>
  <w:compat/>
  <w:rsids>
    <w:rsidRoot w:val="00E20965"/>
    <w:rsid w:val="00026430"/>
    <w:rsid w:val="00030DF5"/>
    <w:rsid w:val="0003462C"/>
    <w:rsid w:val="0003615C"/>
    <w:rsid w:val="000376AB"/>
    <w:rsid w:val="00043882"/>
    <w:rsid w:val="00062864"/>
    <w:rsid w:val="00067370"/>
    <w:rsid w:val="000713D7"/>
    <w:rsid w:val="00071CFB"/>
    <w:rsid w:val="00077DAC"/>
    <w:rsid w:val="00080837"/>
    <w:rsid w:val="00081FFF"/>
    <w:rsid w:val="00085D07"/>
    <w:rsid w:val="000A79B6"/>
    <w:rsid w:val="000B2290"/>
    <w:rsid w:val="000B4A7E"/>
    <w:rsid w:val="000B58A8"/>
    <w:rsid w:val="000D1497"/>
    <w:rsid w:val="000D2550"/>
    <w:rsid w:val="000D2860"/>
    <w:rsid w:val="000D6C54"/>
    <w:rsid w:val="000E3949"/>
    <w:rsid w:val="000E509D"/>
    <w:rsid w:val="000F74CB"/>
    <w:rsid w:val="000F7E30"/>
    <w:rsid w:val="00103C6B"/>
    <w:rsid w:val="00104335"/>
    <w:rsid w:val="001069F0"/>
    <w:rsid w:val="0012091A"/>
    <w:rsid w:val="00127D10"/>
    <w:rsid w:val="00136787"/>
    <w:rsid w:val="00145948"/>
    <w:rsid w:val="00155C7C"/>
    <w:rsid w:val="00160A2A"/>
    <w:rsid w:val="001614A7"/>
    <w:rsid w:val="001714E9"/>
    <w:rsid w:val="00173614"/>
    <w:rsid w:val="0017500B"/>
    <w:rsid w:val="0019414B"/>
    <w:rsid w:val="001B770D"/>
    <w:rsid w:val="001C18CC"/>
    <w:rsid w:val="001C19C4"/>
    <w:rsid w:val="001D480C"/>
    <w:rsid w:val="001E0E01"/>
    <w:rsid w:val="001E42B2"/>
    <w:rsid w:val="001E5394"/>
    <w:rsid w:val="001F2924"/>
    <w:rsid w:val="001F3AFD"/>
    <w:rsid w:val="00205802"/>
    <w:rsid w:val="00205DAD"/>
    <w:rsid w:val="00223436"/>
    <w:rsid w:val="00223444"/>
    <w:rsid w:val="002327DE"/>
    <w:rsid w:val="00246DF0"/>
    <w:rsid w:val="00247AE6"/>
    <w:rsid w:val="0026220D"/>
    <w:rsid w:val="00265972"/>
    <w:rsid w:val="00273EF0"/>
    <w:rsid w:val="00275865"/>
    <w:rsid w:val="00276279"/>
    <w:rsid w:val="00276A7E"/>
    <w:rsid w:val="00296815"/>
    <w:rsid w:val="002971A4"/>
    <w:rsid w:val="002A24F9"/>
    <w:rsid w:val="002A6406"/>
    <w:rsid w:val="002B47D0"/>
    <w:rsid w:val="002B5910"/>
    <w:rsid w:val="002C768C"/>
    <w:rsid w:val="002D05E9"/>
    <w:rsid w:val="002D533A"/>
    <w:rsid w:val="002D778C"/>
    <w:rsid w:val="002E38C3"/>
    <w:rsid w:val="002F7961"/>
    <w:rsid w:val="00302300"/>
    <w:rsid w:val="00303E50"/>
    <w:rsid w:val="00305DD1"/>
    <w:rsid w:val="003145ED"/>
    <w:rsid w:val="00315C77"/>
    <w:rsid w:val="0033168A"/>
    <w:rsid w:val="00335CD9"/>
    <w:rsid w:val="00340F54"/>
    <w:rsid w:val="00355E70"/>
    <w:rsid w:val="0035681D"/>
    <w:rsid w:val="00361201"/>
    <w:rsid w:val="003754B9"/>
    <w:rsid w:val="00395843"/>
    <w:rsid w:val="003A7311"/>
    <w:rsid w:val="003B047E"/>
    <w:rsid w:val="003B471C"/>
    <w:rsid w:val="003D10AB"/>
    <w:rsid w:val="003D28EB"/>
    <w:rsid w:val="003D4000"/>
    <w:rsid w:val="003F1EFD"/>
    <w:rsid w:val="003F4249"/>
    <w:rsid w:val="00401C75"/>
    <w:rsid w:val="00406134"/>
    <w:rsid w:val="0040761B"/>
    <w:rsid w:val="00422C3F"/>
    <w:rsid w:val="004354AC"/>
    <w:rsid w:val="0044154B"/>
    <w:rsid w:val="00441B47"/>
    <w:rsid w:val="00446E1A"/>
    <w:rsid w:val="004847CA"/>
    <w:rsid w:val="004A01C1"/>
    <w:rsid w:val="004B7714"/>
    <w:rsid w:val="004C4B76"/>
    <w:rsid w:val="004D2D62"/>
    <w:rsid w:val="004D30D5"/>
    <w:rsid w:val="004D438B"/>
    <w:rsid w:val="004E235F"/>
    <w:rsid w:val="0050231D"/>
    <w:rsid w:val="0051012E"/>
    <w:rsid w:val="005142E6"/>
    <w:rsid w:val="00514A3C"/>
    <w:rsid w:val="0051541E"/>
    <w:rsid w:val="005158B5"/>
    <w:rsid w:val="00522AB0"/>
    <w:rsid w:val="00522C71"/>
    <w:rsid w:val="005241CE"/>
    <w:rsid w:val="00534552"/>
    <w:rsid w:val="00537D37"/>
    <w:rsid w:val="00540D49"/>
    <w:rsid w:val="00540E5C"/>
    <w:rsid w:val="00550A79"/>
    <w:rsid w:val="00551DE0"/>
    <w:rsid w:val="00551E07"/>
    <w:rsid w:val="00554B9E"/>
    <w:rsid w:val="0057409D"/>
    <w:rsid w:val="005769D4"/>
    <w:rsid w:val="00584777"/>
    <w:rsid w:val="00587242"/>
    <w:rsid w:val="005A0846"/>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4259"/>
    <w:rsid w:val="00636BE0"/>
    <w:rsid w:val="00636C29"/>
    <w:rsid w:val="0064363E"/>
    <w:rsid w:val="00653F64"/>
    <w:rsid w:val="006811D6"/>
    <w:rsid w:val="006869C7"/>
    <w:rsid w:val="00690392"/>
    <w:rsid w:val="006953C5"/>
    <w:rsid w:val="00697F98"/>
    <w:rsid w:val="00697FC0"/>
    <w:rsid w:val="006C1EFF"/>
    <w:rsid w:val="006C326A"/>
    <w:rsid w:val="006C40E9"/>
    <w:rsid w:val="006C6B3C"/>
    <w:rsid w:val="006D3303"/>
    <w:rsid w:val="006D5CB7"/>
    <w:rsid w:val="006E29D0"/>
    <w:rsid w:val="006E3675"/>
    <w:rsid w:val="007040FA"/>
    <w:rsid w:val="00706B8E"/>
    <w:rsid w:val="00711077"/>
    <w:rsid w:val="00715AF3"/>
    <w:rsid w:val="00720C1E"/>
    <w:rsid w:val="00733B82"/>
    <w:rsid w:val="00734F30"/>
    <w:rsid w:val="007410E7"/>
    <w:rsid w:val="007420D8"/>
    <w:rsid w:val="00756EA8"/>
    <w:rsid w:val="00771B54"/>
    <w:rsid w:val="007728C1"/>
    <w:rsid w:val="00777916"/>
    <w:rsid w:val="00780167"/>
    <w:rsid w:val="00781DC8"/>
    <w:rsid w:val="00795E19"/>
    <w:rsid w:val="007B0FD7"/>
    <w:rsid w:val="007B3715"/>
    <w:rsid w:val="007B6DE7"/>
    <w:rsid w:val="007C0373"/>
    <w:rsid w:val="007C0915"/>
    <w:rsid w:val="007C0CF9"/>
    <w:rsid w:val="007D2459"/>
    <w:rsid w:val="007E2AB2"/>
    <w:rsid w:val="007E3534"/>
    <w:rsid w:val="007E36D1"/>
    <w:rsid w:val="007F6EA3"/>
    <w:rsid w:val="008019FD"/>
    <w:rsid w:val="008034F8"/>
    <w:rsid w:val="00806F1C"/>
    <w:rsid w:val="00812683"/>
    <w:rsid w:val="00820A3A"/>
    <w:rsid w:val="00827228"/>
    <w:rsid w:val="008433E2"/>
    <w:rsid w:val="00846702"/>
    <w:rsid w:val="008553EB"/>
    <w:rsid w:val="0086333F"/>
    <w:rsid w:val="00870A2D"/>
    <w:rsid w:val="008844BF"/>
    <w:rsid w:val="0088546A"/>
    <w:rsid w:val="00890890"/>
    <w:rsid w:val="00890C59"/>
    <w:rsid w:val="00890E2F"/>
    <w:rsid w:val="008938E5"/>
    <w:rsid w:val="008A0980"/>
    <w:rsid w:val="008B4536"/>
    <w:rsid w:val="008C4AC3"/>
    <w:rsid w:val="008E302D"/>
    <w:rsid w:val="009034EE"/>
    <w:rsid w:val="00905D98"/>
    <w:rsid w:val="00906685"/>
    <w:rsid w:val="00910E0F"/>
    <w:rsid w:val="0091690E"/>
    <w:rsid w:val="00933340"/>
    <w:rsid w:val="0094029E"/>
    <w:rsid w:val="00947238"/>
    <w:rsid w:val="009624FC"/>
    <w:rsid w:val="0096461D"/>
    <w:rsid w:val="0099255F"/>
    <w:rsid w:val="009953AF"/>
    <w:rsid w:val="00996099"/>
    <w:rsid w:val="00996E34"/>
    <w:rsid w:val="009A6E2B"/>
    <w:rsid w:val="009B4FAC"/>
    <w:rsid w:val="009B5A9F"/>
    <w:rsid w:val="009C20D3"/>
    <w:rsid w:val="009C3114"/>
    <w:rsid w:val="009D1FAB"/>
    <w:rsid w:val="009E5814"/>
    <w:rsid w:val="009E5835"/>
    <w:rsid w:val="009F4E01"/>
    <w:rsid w:val="00A06A2B"/>
    <w:rsid w:val="00A07090"/>
    <w:rsid w:val="00A11AD7"/>
    <w:rsid w:val="00A1286B"/>
    <w:rsid w:val="00A240CA"/>
    <w:rsid w:val="00A37C1D"/>
    <w:rsid w:val="00A40D86"/>
    <w:rsid w:val="00A43208"/>
    <w:rsid w:val="00A47920"/>
    <w:rsid w:val="00A47D2A"/>
    <w:rsid w:val="00A502EF"/>
    <w:rsid w:val="00A55E61"/>
    <w:rsid w:val="00A66804"/>
    <w:rsid w:val="00A75EED"/>
    <w:rsid w:val="00A7779B"/>
    <w:rsid w:val="00A878E2"/>
    <w:rsid w:val="00A962A7"/>
    <w:rsid w:val="00AA08DB"/>
    <w:rsid w:val="00AA2FEA"/>
    <w:rsid w:val="00AA7C22"/>
    <w:rsid w:val="00AB0A73"/>
    <w:rsid w:val="00AB5EB2"/>
    <w:rsid w:val="00AC3839"/>
    <w:rsid w:val="00AD0994"/>
    <w:rsid w:val="00AE2E8F"/>
    <w:rsid w:val="00AF5760"/>
    <w:rsid w:val="00AF6352"/>
    <w:rsid w:val="00B0130D"/>
    <w:rsid w:val="00B05254"/>
    <w:rsid w:val="00B05649"/>
    <w:rsid w:val="00B12D19"/>
    <w:rsid w:val="00B1723C"/>
    <w:rsid w:val="00B177FE"/>
    <w:rsid w:val="00B264C1"/>
    <w:rsid w:val="00B31B65"/>
    <w:rsid w:val="00B36178"/>
    <w:rsid w:val="00B36ECB"/>
    <w:rsid w:val="00B4532F"/>
    <w:rsid w:val="00B46232"/>
    <w:rsid w:val="00B64F53"/>
    <w:rsid w:val="00B67EBD"/>
    <w:rsid w:val="00B85EE2"/>
    <w:rsid w:val="00B958A1"/>
    <w:rsid w:val="00BC5AFB"/>
    <w:rsid w:val="00BE1DB0"/>
    <w:rsid w:val="00BE38F0"/>
    <w:rsid w:val="00BF2B7B"/>
    <w:rsid w:val="00BF71C2"/>
    <w:rsid w:val="00C26F53"/>
    <w:rsid w:val="00C330CB"/>
    <w:rsid w:val="00C3675D"/>
    <w:rsid w:val="00C419C1"/>
    <w:rsid w:val="00C473E3"/>
    <w:rsid w:val="00C51E49"/>
    <w:rsid w:val="00C51F2A"/>
    <w:rsid w:val="00C521F9"/>
    <w:rsid w:val="00C63351"/>
    <w:rsid w:val="00C71253"/>
    <w:rsid w:val="00C734F9"/>
    <w:rsid w:val="00C81341"/>
    <w:rsid w:val="00C87365"/>
    <w:rsid w:val="00C93FF6"/>
    <w:rsid w:val="00CB2D11"/>
    <w:rsid w:val="00CB5541"/>
    <w:rsid w:val="00CC20B0"/>
    <w:rsid w:val="00CE163F"/>
    <w:rsid w:val="00CF1B4A"/>
    <w:rsid w:val="00D21279"/>
    <w:rsid w:val="00D37E9E"/>
    <w:rsid w:val="00D43642"/>
    <w:rsid w:val="00D43AA2"/>
    <w:rsid w:val="00D518DB"/>
    <w:rsid w:val="00D55ECB"/>
    <w:rsid w:val="00D67721"/>
    <w:rsid w:val="00D758CE"/>
    <w:rsid w:val="00D76A86"/>
    <w:rsid w:val="00D927D4"/>
    <w:rsid w:val="00DD2795"/>
    <w:rsid w:val="00DD4DE2"/>
    <w:rsid w:val="00DD520D"/>
    <w:rsid w:val="00DF0164"/>
    <w:rsid w:val="00DF0924"/>
    <w:rsid w:val="00DF10F3"/>
    <w:rsid w:val="00DF14A9"/>
    <w:rsid w:val="00DF54AA"/>
    <w:rsid w:val="00E07D33"/>
    <w:rsid w:val="00E10F6C"/>
    <w:rsid w:val="00E12909"/>
    <w:rsid w:val="00E12DDE"/>
    <w:rsid w:val="00E143B6"/>
    <w:rsid w:val="00E1483E"/>
    <w:rsid w:val="00E20965"/>
    <w:rsid w:val="00E2139C"/>
    <w:rsid w:val="00E30CFF"/>
    <w:rsid w:val="00E373CD"/>
    <w:rsid w:val="00E424A9"/>
    <w:rsid w:val="00E54FA5"/>
    <w:rsid w:val="00E55186"/>
    <w:rsid w:val="00E5658D"/>
    <w:rsid w:val="00E615F1"/>
    <w:rsid w:val="00E63146"/>
    <w:rsid w:val="00E64A1D"/>
    <w:rsid w:val="00E74920"/>
    <w:rsid w:val="00E81EE5"/>
    <w:rsid w:val="00E91F21"/>
    <w:rsid w:val="00EA705B"/>
    <w:rsid w:val="00EB6956"/>
    <w:rsid w:val="00EC05EC"/>
    <w:rsid w:val="00EC19ED"/>
    <w:rsid w:val="00ED1EEF"/>
    <w:rsid w:val="00EE49F4"/>
    <w:rsid w:val="00EE6672"/>
    <w:rsid w:val="00EF082E"/>
    <w:rsid w:val="00EF0D22"/>
    <w:rsid w:val="00F13C69"/>
    <w:rsid w:val="00F2671E"/>
    <w:rsid w:val="00F41DF6"/>
    <w:rsid w:val="00F52245"/>
    <w:rsid w:val="00F5569F"/>
    <w:rsid w:val="00F60308"/>
    <w:rsid w:val="00F640D0"/>
    <w:rsid w:val="00F73957"/>
    <w:rsid w:val="00F75389"/>
    <w:rsid w:val="00F75A4C"/>
    <w:rsid w:val="00F903E8"/>
    <w:rsid w:val="00F94B01"/>
    <w:rsid w:val="00FA0C8C"/>
    <w:rsid w:val="00FB4520"/>
    <w:rsid w:val="00FB4F49"/>
    <w:rsid w:val="00FD07F5"/>
    <w:rsid w:val="00FE03C3"/>
    <w:rsid w:val="00FF51C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247AE6"/>
    <w:rPr>
      <w:color w:val="0000FF" w:themeColor="hyperlink"/>
      <w:u w:val="single"/>
    </w:rPr>
  </w:style>
  <w:style w:type="paragraph" w:customStyle="1" w:styleId="Default">
    <w:name w:val="Default"/>
    <w:rsid w:val="00554B9E"/>
    <w:pPr>
      <w:autoSpaceDE w:val="0"/>
      <w:autoSpaceDN w:val="0"/>
      <w:adjustRightInd w:val="0"/>
    </w:pPr>
    <w:rPr>
      <w:color w:val="000000"/>
      <w:sz w:val="24"/>
      <w:szCs w:val="24"/>
      <w:lang w:val="es-ES"/>
    </w:rPr>
  </w:style>
  <w:style w:type="paragraph" w:styleId="Textonotapie">
    <w:name w:val="footnote text"/>
    <w:basedOn w:val="Normal"/>
    <w:link w:val="TextonotapieCar"/>
    <w:uiPriority w:val="99"/>
    <w:semiHidden/>
    <w:unhideWhenUsed/>
    <w:rsid w:val="00D43642"/>
    <w:rPr>
      <w:sz w:val="20"/>
    </w:rPr>
  </w:style>
  <w:style w:type="character" w:customStyle="1" w:styleId="TextonotapieCar">
    <w:name w:val="Texto nota pie Car"/>
    <w:basedOn w:val="Fuentedeprrafopredeter"/>
    <w:link w:val="Textonotapie"/>
    <w:uiPriority w:val="99"/>
    <w:semiHidden/>
    <w:rsid w:val="00D43642"/>
    <w:rPr>
      <w:lang w:val="es-ES_tradnl" w:eastAsia="es-ES"/>
    </w:rPr>
  </w:style>
  <w:style w:type="character" w:styleId="Refdenotaalpie">
    <w:name w:val="footnote reference"/>
    <w:basedOn w:val="Fuentedeprrafopredeter"/>
    <w:uiPriority w:val="99"/>
    <w:semiHidden/>
    <w:unhideWhenUsed/>
    <w:rsid w:val="00D43642"/>
    <w:rPr>
      <w:vertAlign w:val="superscript"/>
    </w:rPr>
  </w:style>
  <w:style w:type="paragraph" w:customStyle="1" w:styleId="normal0">
    <w:name w:val="normal"/>
    <w:rsid w:val="000E509D"/>
    <w:pPr>
      <w:spacing w:line="276" w:lineRule="auto"/>
    </w:pPr>
    <w:rPr>
      <w:rFonts w:ascii="Arial" w:eastAsia="Arial" w:hAnsi="Arial" w:cs="Arial"/>
      <w:sz w:val="22"/>
      <w:szCs w:val="22"/>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oriano\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76058-C1C6-419F-8584-ADA76F53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30</TotalTime>
  <Pages>7</Pages>
  <Words>1912</Words>
  <Characters>10920</Characters>
  <Application>Microsoft Office Word</Application>
  <DocSecurity>0</DocSecurity>
  <Lines>298</Lines>
  <Paragraphs>102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13152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masoriano</dc:creator>
  <cp:lastModifiedBy>lamoran</cp:lastModifiedBy>
  <cp:revision>3</cp:revision>
  <cp:lastPrinted>2020-02-28T17:24:00Z</cp:lastPrinted>
  <dcterms:created xsi:type="dcterms:W3CDTF">2025-11-14T16:01:00Z</dcterms:created>
  <dcterms:modified xsi:type="dcterms:W3CDTF">2025-11-14T16:32:00Z</dcterms:modified>
</cp:coreProperties>
</file>