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CF" w:rsidRPr="00782797" w:rsidRDefault="005100CF" w:rsidP="00D50989">
      <w:pPr>
        <w:jc w:val="both"/>
        <w:rPr>
          <w:rFonts w:ascii="Times New Roman" w:hAnsi="Times New Roman" w:cs="Times New Roman"/>
        </w:rPr>
      </w:pPr>
    </w:p>
    <w:p w:rsidR="005100CF" w:rsidRPr="00712680" w:rsidRDefault="005100CF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La legislatura de la Ciudad Autónoma de Buenos Aires</w:t>
      </w:r>
    </w:p>
    <w:p w:rsidR="005100CF" w:rsidRPr="00712680" w:rsidRDefault="005100CF" w:rsidP="007126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00CF" w:rsidRPr="00712680" w:rsidRDefault="005100CF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Visto:</w:t>
      </w:r>
    </w:p>
    <w:p w:rsidR="005100CF" w:rsidRPr="00712680" w:rsidRDefault="005100CF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    En el proyecto presentado en el Expediente Nº1522-D-24 agregado al 2914-D-24 por los Diputados Grillo</w:t>
      </w:r>
      <w:r w:rsidR="00712680" w:rsidRPr="00712680">
        <w:rPr>
          <w:rFonts w:ascii="Times New Roman" w:hAnsi="Times New Roman" w:cs="Times New Roman"/>
          <w:sz w:val="24"/>
          <w:szCs w:val="24"/>
        </w:rPr>
        <w:t xml:space="preserve"> Alejandro</w:t>
      </w:r>
      <w:r w:rsidRPr="00712680">
        <w:rPr>
          <w:rFonts w:ascii="Times New Roman" w:hAnsi="Times New Roman" w:cs="Times New Roman"/>
          <w:sz w:val="24"/>
          <w:szCs w:val="24"/>
        </w:rPr>
        <w:t>, La Blunda</w:t>
      </w:r>
      <w:r w:rsidR="00712680" w:rsidRPr="00712680">
        <w:rPr>
          <w:rFonts w:ascii="Times New Roman" w:hAnsi="Times New Roman" w:cs="Times New Roman"/>
          <w:sz w:val="24"/>
          <w:szCs w:val="24"/>
        </w:rPr>
        <w:t xml:space="preserve"> Andrés</w:t>
      </w:r>
      <w:r w:rsidRPr="00712680">
        <w:rPr>
          <w:rFonts w:ascii="Times New Roman" w:hAnsi="Times New Roman" w:cs="Times New Roman"/>
          <w:sz w:val="24"/>
          <w:szCs w:val="24"/>
        </w:rPr>
        <w:t xml:space="preserve"> y Ferreño</w:t>
      </w:r>
      <w:r w:rsidR="00712680" w:rsidRPr="00712680">
        <w:rPr>
          <w:rFonts w:ascii="Times New Roman" w:hAnsi="Times New Roman" w:cs="Times New Roman"/>
          <w:sz w:val="24"/>
          <w:szCs w:val="24"/>
        </w:rPr>
        <w:t xml:space="preserve"> Claudio</w:t>
      </w:r>
      <w:r w:rsidRPr="00712680">
        <w:rPr>
          <w:rFonts w:ascii="Times New Roman" w:hAnsi="Times New Roman" w:cs="Times New Roman"/>
          <w:sz w:val="24"/>
          <w:szCs w:val="24"/>
        </w:rPr>
        <w:t xml:space="preserve"> y las Diputadas </w:t>
      </w:r>
      <w:r w:rsidR="0080337E" w:rsidRPr="00712680">
        <w:rPr>
          <w:rFonts w:ascii="Times New Roman" w:hAnsi="Times New Roman" w:cs="Times New Roman"/>
          <w:sz w:val="24"/>
          <w:szCs w:val="24"/>
        </w:rPr>
        <w:t xml:space="preserve">Montenegro Victoria e </w:t>
      </w:r>
      <w:proofErr w:type="spellStart"/>
      <w:r w:rsidR="0080337E" w:rsidRPr="00712680">
        <w:rPr>
          <w:rFonts w:ascii="Times New Roman" w:hAnsi="Times New Roman" w:cs="Times New Roman"/>
          <w:sz w:val="24"/>
          <w:szCs w:val="24"/>
        </w:rPr>
        <w:t>Iañez</w:t>
      </w:r>
      <w:proofErr w:type="spellEnd"/>
      <w:r w:rsidR="00712680" w:rsidRPr="00712680">
        <w:rPr>
          <w:rFonts w:ascii="Times New Roman" w:hAnsi="Times New Roman" w:cs="Times New Roman"/>
          <w:sz w:val="24"/>
          <w:szCs w:val="24"/>
        </w:rPr>
        <w:t xml:space="preserve"> Berenice</w:t>
      </w:r>
      <w:r w:rsidR="0080337E" w:rsidRPr="00712680">
        <w:rPr>
          <w:rFonts w:ascii="Times New Roman" w:hAnsi="Times New Roman" w:cs="Times New Roman"/>
          <w:sz w:val="24"/>
          <w:szCs w:val="24"/>
        </w:rPr>
        <w:t xml:space="preserve"> por el cual se solicita la capacitación y formación oblig</w:t>
      </w:r>
      <w:r w:rsidR="00D41ED9" w:rsidRPr="00712680">
        <w:rPr>
          <w:rFonts w:ascii="Times New Roman" w:hAnsi="Times New Roman" w:cs="Times New Roman"/>
          <w:sz w:val="24"/>
          <w:szCs w:val="24"/>
        </w:rPr>
        <w:t>atoria s</w:t>
      </w:r>
      <w:r w:rsidR="00E87E36" w:rsidRPr="00712680">
        <w:rPr>
          <w:rFonts w:ascii="Times New Roman" w:hAnsi="Times New Roman" w:cs="Times New Roman"/>
          <w:sz w:val="24"/>
          <w:szCs w:val="24"/>
        </w:rPr>
        <w:t>obre el paradigma argentino de M</w:t>
      </w:r>
      <w:r w:rsidR="00D41ED9" w:rsidRPr="00712680">
        <w:rPr>
          <w:rFonts w:ascii="Times New Roman" w:hAnsi="Times New Roman" w:cs="Times New Roman"/>
          <w:sz w:val="24"/>
          <w:szCs w:val="24"/>
        </w:rPr>
        <w:t>emoria,</w:t>
      </w:r>
      <w:r w:rsidR="00E87E36" w:rsidRPr="00712680">
        <w:rPr>
          <w:rFonts w:ascii="Times New Roman" w:hAnsi="Times New Roman" w:cs="Times New Roman"/>
          <w:sz w:val="24"/>
          <w:szCs w:val="24"/>
        </w:rPr>
        <w:t xml:space="preserve"> V</w:t>
      </w:r>
      <w:r w:rsidR="00D41ED9" w:rsidRPr="00712680">
        <w:rPr>
          <w:rFonts w:ascii="Times New Roman" w:hAnsi="Times New Roman" w:cs="Times New Roman"/>
          <w:sz w:val="24"/>
          <w:szCs w:val="24"/>
        </w:rPr>
        <w:t xml:space="preserve">erdad y </w:t>
      </w:r>
      <w:r w:rsidR="00E87E36" w:rsidRPr="00712680">
        <w:rPr>
          <w:rFonts w:ascii="Times New Roman" w:hAnsi="Times New Roman" w:cs="Times New Roman"/>
          <w:sz w:val="24"/>
          <w:szCs w:val="24"/>
        </w:rPr>
        <w:t>J</w:t>
      </w:r>
      <w:r w:rsidR="00D41ED9" w:rsidRPr="00712680">
        <w:rPr>
          <w:rFonts w:ascii="Times New Roman" w:hAnsi="Times New Roman" w:cs="Times New Roman"/>
          <w:sz w:val="24"/>
          <w:szCs w:val="24"/>
        </w:rPr>
        <w:t xml:space="preserve">usticia para todas las personas que se desempeñen en funciones en todos los niveles de la administración </w:t>
      </w:r>
      <w:r w:rsidR="00CB50A0" w:rsidRPr="00712680">
        <w:rPr>
          <w:rFonts w:ascii="Times New Roman" w:hAnsi="Times New Roman" w:cs="Times New Roman"/>
          <w:sz w:val="24"/>
          <w:szCs w:val="24"/>
        </w:rPr>
        <w:t>pública</w:t>
      </w:r>
      <w:r w:rsidR="00712680" w:rsidRPr="00712680">
        <w:rPr>
          <w:rFonts w:ascii="Times New Roman" w:hAnsi="Times New Roman" w:cs="Times New Roman"/>
          <w:sz w:val="24"/>
          <w:szCs w:val="24"/>
        </w:rPr>
        <w:t>; y,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00CF" w:rsidRPr="00712680" w:rsidRDefault="005100CF" w:rsidP="007126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00CF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Considerando:</w:t>
      </w:r>
    </w:p>
    <w:p w:rsidR="005100CF" w:rsidRPr="00712680" w:rsidRDefault="005100CF" w:rsidP="007126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                  Que los D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erechos </w:t>
      </w:r>
      <w:r w:rsidRPr="00712680">
        <w:rPr>
          <w:rFonts w:ascii="Times New Roman" w:hAnsi="Times New Roman" w:cs="Times New Roman"/>
          <w:sz w:val="24"/>
          <w:szCs w:val="24"/>
        </w:rPr>
        <w:t>H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umanos en todos los niveles de gobierno y con el fin de promover su respeto, prevenir actos discriminatorios y fomentar una sociedad inclusiva y tolerante. Resulta fundamental controlar los discursos de odio y </w:t>
      </w:r>
      <w:proofErr w:type="spellStart"/>
      <w:r w:rsidR="005100CF" w:rsidRPr="00712680">
        <w:rPr>
          <w:rFonts w:ascii="Times New Roman" w:hAnsi="Times New Roman" w:cs="Times New Roman"/>
          <w:sz w:val="24"/>
          <w:szCs w:val="24"/>
        </w:rPr>
        <w:t>negacionismo</w:t>
      </w:r>
      <w:proofErr w:type="spellEnd"/>
      <w:r w:rsidR="005100CF" w:rsidRPr="00712680">
        <w:rPr>
          <w:rFonts w:ascii="Times New Roman" w:hAnsi="Times New Roman" w:cs="Times New Roman"/>
          <w:sz w:val="24"/>
          <w:szCs w:val="24"/>
        </w:rPr>
        <w:t xml:space="preserve">, ya que estos sientan las bases de conflictos, tensiones y violaciones de los derechos humanos. 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                 Que e</w:t>
      </w:r>
      <w:r w:rsidR="005100CF" w:rsidRPr="00712680">
        <w:rPr>
          <w:rFonts w:ascii="Times New Roman" w:hAnsi="Times New Roman" w:cs="Times New Roman"/>
          <w:sz w:val="24"/>
          <w:szCs w:val="24"/>
        </w:rPr>
        <w:t>l odio tiene efectos devastadores y eso no es una novedad, pero actualmente su escala e impacto se ven amplificadas por las nuevas tecnologías de información, convirtiendo los discursos de odio en una forma de difundir ideologías que dividen a la sociedad, promoviendo la violencia y la intolerancia.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               Que 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 </w:t>
      </w:r>
      <w:r w:rsidRPr="00712680">
        <w:rPr>
          <w:rFonts w:ascii="Times New Roman" w:hAnsi="Times New Roman" w:cs="Times New Roman"/>
          <w:sz w:val="24"/>
          <w:szCs w:val="24"/>
        </w:rPr>
        <w:t>e</w:t>
      </w:r>
      <w:r w:rsidR="005100CF" w:rsidRPr="00712680">
        <w:rPr>
          <w:rFonts w:ascii="Times New Roman" w:hAnsi="Times New Roman" w:cs="Times New Roman"/>
          <w:sz w:val="24"/>
          <w:szCs w:val="24"/>
        </w:rPr>
        <w:t>l Estado argentino posee una amplia trayectoria en materia de derechos humanos, en el reconocimiento y reparación de crímenes de lesa humanidad y genocidios en sus tres poderes. La negación, trivialización, justificación o aprobación pública de los discursos de odio y crímenes de lesa humanidad o las manifestaciones verbales o escritas en este sentido promueven la violencia, la discriminación o el odio hacia individuos o grupos por motivos de origen étnico, religión, género, orientación sexual, identidad de género, discapacidad o cualquier otra condición social o personal son condición necesaria para nuevos procesos de exclusión y violencia.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              Que 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 </w:t>
      </w:r>
      <w:r w:rsidRPr="00712680">
        <w:rPr>
          <w:rFonts w:ascii="Times New Roman" w:hAnsi="Times New Roman" w:cs="Times New Roman"/>
          <w:sz w:val="24"/>
          <w:szCs w:val="24"/>
        </w:rPr>
        <w:t>l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a capacitación en estos temas busca brindar herramientas para identificar las señales de violencia, discriminación y abusos de derechos humanos a la hora de pensar y ejecutar políticas públicas, ayudando a prevenir la promoción de discursos </w:t>
      </w:r>
      <w:proofErr w:type="spellStart"/>
      <w:r w:rsidR="005100CF" w:rsidRPr="00712680">
        <w:rPr>
          <w:rFonts w:ascii="Times New Roman" w:hAnsi="Times New Roman" w:cs="Times New Roman"/>
          <w:sz w:val="24"/>
          <w:szCs w:val="24"/>
        </w:rPr>
        <w:t>estigmatizantes</w:t>
      </w:r>
      <w:proofErr w:type="spellEnd"/>
      <w:r w:rsidR="005100CF" w:rsidRPr="00712680">
        <w:rPr>
          <w:rFonts w:ascii="Times New Roman" w:hAnsi="Times New Roman" w:cs="Times New Roman"/>
          <w:sz w:val="24"/>
          <w:szCs w:val="24"/>
        </w:rPr>
        <w:t xml:space="preserve"> y promover una cultura de respeto y protección de los derechos fundamentales en la Ciudad </w:t>
      </w:r>
      <w:r w:rsidR="00CB50A0" w:rsidRPr="00712680">
        <w:rPr>
          <w:rFonts w:ascii="Times New Roman" w:hAnsi="Times New Roman" w:cs="Times New Roman"/>
          <w:sz w:val="24"/>
          <w:szCs w:val="24"/>
        </w:rPr>
        <w:t>Autónoma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 de Buenos Aires. 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              Que 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a formación sobre los discursos de odio y crímenes de lesa humanidad reconocidos por el Estado argentino, sus causas, consecuencias y contexto histórico, el </w:t>
      </w:r>
      <w:proofErr w:type="spellStart"/>
      <w:r w:rsidR="005100CF" w:rsidRPr="00712680">
        <w:rPr>
          <w:rFonts w:ascii="Times New Roman" w:hAnsi="Times New Roman" w:cs="Times New Roman"/>
          <w:sz w:val="24"/>
          <w:szCs w:val="24"/>
        </w:rPr>
        <w:t>negacionismo</w:t>
      </w:r>
      <w:proofErr w:type="spellEnd"/>
      <w:r w:rsidR="005100CF" w:rsidRPr="00712680">
        <w:rPr>
          <w:rFonts w:ascii="Times New Roman" w:hAnsi="Times New Roman" w:cs="Times New Roman"/>
          <w:sz w:val="24"/>
          <w:szCs w:val="24"/>
        </w:rPr>
        <w:t xml:space="preserve"> y sus implicancias en la negación de la verdad histórica y la perpetuación de la impunidad y el impacto de los discursos de odio en la violencia y discriminación hacia grupos vulnerables permitirá mejorar las estrategias para prevenir y enfrentar estas prácticas en el ámbito público. Proporcionará a los funcionarios gubernamentales una comprensión más profunda de los estándares nacionales e internacionales de derechos humanos, promoviendo su respeto en todos los niveles de gobierno.</w:t>
      </w:r>
      <w:r w:rsidRPr="0071268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1ED9" w:rsidRPr="00712680" w:rsidRDefault="005100CF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 </w:t>
      </w:r>
      <w:r w:rsidR="00D41ED9" w:rsidRPr="00712680">
        <w:rPr>
          <w:rFonts w:ascii="Times New Roman" w:hAnsi="Times New Roman" w:cs="Times New Roman"/>
          <w:sz w:val="24"/>
          <w:szCs w:val="24"/>
        </w:rPr>
        <w:t xml:space="preserve">              Que  p</w:t>
      </w:r>
      <w:r w:rsidRPr="00712680">
        <w:rPr>
          <w:rFonts w:ascii="Times New Roman" w:hAnsi="Times New Roman" w:cs="Times New Roman"/>
          <w:sz w:val="24"/>
          <w:szCs w:val="24"/>
        </w:rPr>
        <w:t xml:space="preserve">ara garantizar una gestión estatal basada en la justicia, el respeto de los derechos humanos y la prevención de futuros abusos, es fundamental una administración pública consciente y comprometida con la protección de los derechos fundamentales, la memoria histórica y la construcción de una sociedad más justa y equitativa. </w:t>
      </w:r>
    </w:p>
    <w:p w:rsidR="00AF6364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lastRenderedPageBreak/>
        <w:t xml:space="preserve">              Que d</w:t>
      </w:r>
      <w:r w:rsidR="005100CF" w:rsidRPr="00712680">
        <w:rPr>
          <w:rFonts w:ascii="Times New Roman" w:hAnsi="Times New Roman" w:cs="Times New Roman"/>
          <w:sz w:val="24"/>
          <w:szCs w:val="24"/>
        </w:rPr>
        <w:t xml:space="preserve">otar a los funcionarios de conocimientos sólidos en esta materia, teniendo en consideración el rol y la responsabilidad que tienen, permitirá fortalecer la lucha contra la impunidad y contribuirá a la consolidación de un Estado democrático, así como promoverá una cultura de respeto y protección de los derechos humanos, tanto dentro de las instituciones gubernamentales como en la sociedad en su conjunto. Teniendo en cuenta las alarmantes tendencias en aumento de la xenofobia, racismo e intolerancia, misoginia violenta, antisemitismo entre otros discursos de odio, es de extrema necesidad adoptar iniciativas que promuevan estrategias para identificar, abordar y contrarrestar los discursos de odio y </w:t>
      </w:r>
      <w:proofErr w:type="spellStart"/>
      <w:r w:rsidR="005100CF" w:rsidRPr="00712680">
        <w:rPr>
          <w:rFonts w:ascii="Times New Roman" w:hAnsi="Times New Roman" w:cs="Times New Roman"/>
          <w:sz w:val="24"/>
          <w:szCs w:val="24"/>
        </w:rPr>
        <w:t>negacionismo</w:t>
      </w:r>
      <w:proofErr w:type="spellEnd"/>
      <w:r w:rsidR="005100CF" w:rsidRPr="007126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Por todo lo expuesto por la Comisión de Derechos Humanos, Garantías y Antidiscriminación  aconseja la aprobación de la siguiente </w:t>
      </w:r>
    </w:p>
    <w:p w:rsidR="00712680" w:rsidRDefault="00712680" w:rsidP="007126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ED9" w:rsidRPr="00712680" w:rsidRDefault="00E87E36" w:rsidP="007126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680">
        <w:rPr>
          <w:rFonts w:ascii="Times New Roman" w:hAnsi="Times New Roman" w:cs="Times New Roman"/>
          <w:b/>
          <w:sz w:val="24"/>
          <w:szCs w:val="24"/>
        </w:rPr>
        <w:t>RESOLUCI</w:t>
      </w:r>
      <w:r w:rsidR="00712680" w:rsidRPr="00712680">
        <w:rPr>
          <w:rFonts w:ascii="Times New Roman" w:hAnsi="Times New Roman" w:cs="Times New Roman"/>
          <w:b/>
          <w:sz w:val="24"/>
          <w:szCs w:val="24"/>
        </w:rPr>
        <w:t>O</w:t>
      </w:r>
      <w:r w:rsidRPr="00712680">
        <w:rPr>
          <w:rFonts w:ascii="Times New Roman" w:hAnsi="Times New Roman" w:cs="Times New Roman"/>
          <w:b/>
          <w:sz w:val="24"/>
          <w:szCs w:val="24"/>
        </w:rPr>
        <w:t>N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b/>
          <w:sz w:val="24"/>
          <w:szCs w:val="24"/>
        </w:rPr>
        <w:t>Artículo 1°.-</w:t>
      </w:r>
      <w:r w:rsidRPr="00712680">
        <w:rPr>
          <w:rFonts w:ascii="Times New Roman" w:hAnsi="Times New Roman" w:cs="Times New Roman"/>
          <w:sz w:val="24"/>
          <w:szCs w:val="24"/>
        </w:rPr>
        <w:t xml:space="preserve"> Objeto. La presente resolución tiene por objeto crear la capacitación y formación sobre el paradigma argentino de Memoria, Verdad y Justicia, genocidios reconocidos por el Estado argentino, y discursos de odio.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b/>
          <w:sz w:val="24"/>
          <w:szCs w:val="24"/>
        </w:rPr>
        <w:t>Artículo 2°.-</w:t>
      </w:r>
      <w:r w:rsidRPr="00712680">
        <w:rPr>
          <w:rFonts w:ascii="Times New Roman" w:hAnsi="Times New Roman" w:cs="Times New Roman"/>
          <w:sz w:val="24"/>
          <w:szCs w:val="24"/>
        </w:rPr>
        <w:t xml:space="preserve"> A los fines de la presente </w:t>
      </w:r>
      <w:r w:rsidR="00E87E36" w:rsidRPr="00712680">
        <w:rPr>
          <w:rFonts w:ascii="Times New Roman" w:hAnsi="Times New Roman" w:cs="Times New Roman"/>
          <w:sz w:val="24"/>
          <w:szCs w:val="24"/>
        </w:rPr>
        <w:t>resolución</w:t>
      </w:r>
      <w:r w:rsidRPr="00712680">
        <w:rPr>
          <w:rFonts w:ascii="Times New Roman" w:hAnsi="Times New Roman" w:cs="Times New Roman"/>
          <w:sz w:val="24"/>
          <w:szCs w:val="24"/>
        </w:rPr>
        <w:t xml:space="preserve"> se entiende por: 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i/>
          <w:sz w:val="24"/>
          <w:szCs w:val="24"/>
        </w:rPr>
        <w:t>Paradigma argentino de Memoria, Verdad y Justicia:</w:t>
      </w:r>
      <w:r w:rsidRPr="00712680">
        <w:rPr>
          <w:rFonts w:ascii="Times New Roman" w:hAnsi="Times New Roman" w:cs="Times New Roman"/>
          <w:sz w:val="24"/>
          <w:szCs w:val="24"/>
        </w:rPr>
        <w:t xml:space="preserve"> El proceso de justicia y de  re construcción de la Memoria colectiva, en referencia a los crímenes de lesa humanidad perpetrados durante la última dictadura cívico-militar argentina.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i/>
          <w:sz w:val="24"/>
          <w:szCs w:val="24"/>
        </w:rPr>
        <w:t>Genocidio:</w:t>
      </w:r>
      <w:r w:rsidRPr="00712680">
        <w:rPr>
          <w:rFonts w:ascii="Times New Roman" w:hAnsi="Times New Roman" w:cs="Times New Roman"/>
          <w:sz w:val="24"/>
          <w:szCs w:val="24"/>
        </w:rPr>
        <w:t xml:space="preserve"> son los actos indicados en el artículo II de la “Convención para la Prevención y sanción del delito de genocidio”, dispuestos por la Organización de Naciones Unidas que entró en vigor el 12 de enero de 1951. 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i/>
          <w:sz w:val="24"/>
          <w:szCs w:val="24"/>
        </w:rPr>
        <w:t>Discursos de odio:</w:t>
      </w:r>
      <w:r w:rsidRPr="00712680">
        <w:rPr>
          <w:rFonts w:ascii="Times New Roman" w:hAnsi="Times New Roman" w:cs="Times New Roman"/>
          <w:sz w:val="24"/>
          <w:szCs w:val="24"/>
        </w:rPr>
        <w:t xml:space="preserve"> cualquier forma de comunicación de palabra, por escrito o a través del comportamiento, que sea un ataque o utilice lenguaje peyorativo o discriminatorio en relación con una persona o un grupo sobre la base de quiénes son o, en otras palabras, en razón de su religión, origen étnico, nacionalidad, raza, color, ascendencia, género u otro factor de identidad. Según la estrategia y Plan de acciones de Naciones Unidas para la lucha contra el discurso de odio de mayo de 2019. En este mismo sentido, tendrá un abordaje especifico las acciones orales y/ escritas tendientes a generar acciones negacionistas.</w:t>
      </w:r>
    </w:p>
    <w:p w:rsidR="00D41ED9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b/>
          <w:sz w:val="24"/>
          <w:szCs w:val="24"/>
        </w:rPr>
        <w:t>Artículo 3°.-</w:t>
      </w:r>
      <w:r w:rsidRPr="00712680">
        <w:rPr>
          <w:rFonts w:ascii="Times New Roman" w:hAnsi="Times New Roman" w:cs="Times New Roman"/>
          <w:sz w:val="24"/>
          <w:szCs w:val="24"/>
        </w:rPr>
        <w:t xml:space="preserve"> Denominación. Denomínese a la presente capacitación como “Capacitación Azucena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Villaflor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 de De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Vincenti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”, fundadora de Madres de Plaza de Mayo, figura indiscutida del movimiento de Derechos Humanos de nuestro país y víctima de la última dictadura </w:t>
      </w:r>
      <w:proofErr w:type="gramStart"/>
      <w:r w:rsidRPr="00712680">
        <w:rPr>
          <w:rFonts w:ascii="Times New Roman" w:hAnsi="Times New Roman" w:cs="Times New Roman"/>
          <w:sz w:val="24"/>
          <w:szCs w:val="24"/>
        </w:rPr>
        <w:t>cívico</w:t>
      </w:r>
      <w:proofErr w:type="gramEnd"/>
      <w:r w:rsidRPr="00712680">
        <w:rPr>
          <w:rFonts w:ascii="Times New Roman" w:hAnsi="Times New Roman" w:cs="Times New Roman"/>
          <w:sz w:val="24"/>
          <w:szCs w:val="24"/>
        </w:rPr>
        <w:t xml:space="preserve"> militar.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b/>
          <w:sz w:val="24"/>
          <w:szCs w:val="24"/>
        </w:rPr>
        <w:t>Artículo 4°.-</w:t>
      </w:r>
      <w:r w:rsidRPr="00712680">
        <w:rPr>
          <w:rFonts w:ascii="Times New Roman" w:hAnsi="Times New Roman" w:cs="Times New Roman"/>
          <w:sz w:val="24"/>
          <w:szCs w:val="24"/>
        </w:rPr>
        <w:t xml:space="preserve"> Autoridad de Aplicación. El Instituto Legislativo de Capacitación Permanente dependiente de la Vicepresidencia primera de la Legislatura, o el área que en un futuro la sustituya, será la autoridad de aplicación de la presente </w:t>
      </w:r>
      <w:r w:rsidR="00E87E36" w:rsidRPr="00712680">
        <w:rPr>
          <w:rFonts w:ascii="Times New Roman" w:hAnsi="Times New Roman" w:cs="Times New Roman"/>
          <w:sz w:val="24"/>
          <w:szCs w:val="24"/>
        </w:rPr>
        <w:t>resolución</w:t>
      </w:r>
      <w:r w:rsidRPr="00712680">
        <w:rPr>
          <w:rFonts w:ascii="Times New Roman" w:hAnsi="Times New Roman" w:cs="Times New Roman"/>
          <w:sz w:val="24"/>
          <w:szCs w:val="24"/>
        </w:rPr>
        <w:t>.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b/>
          <w:sz w:val="24"/>
          <w:szCs w:val="24"/>
        </w:rPr>
        <w:t>Artículo 5°.-</w:t>
      </w:r>
      <w:r w:rsidRPr="00712680">
        <w:rPr>
          <w:rFonts w:ascii="Times New Roman" w:hAnsi="Times New Roman" w:cs="Times New Roman"/>
          <w:sz w:val="24"/>
          <w:szCs w:val="24"/>
        </w:rPr>
        <w:t xml:space="preserve"> Disposiciones generales: </w:t>
      </w:r>
    </w:p>
    <w:p w:rsidR="00712680" w:rsidRDefault="00D41ED9" w:rsidP="0071268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El diseño curricular de los contenidos estará a cargo del Instituto Legislativo de Capacitación Permanente en su carácter de autoridad de aplicación de la presente.</w:t>
      </w:r>
    </w:p>
    <w:p w:rsidR="00712680" w:rsidRDefault="00D41ED9" w:rsidP="0071268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Contenidos Mínimos Obligatorios: Genocidios: Definiciones. Esclavitud y régimen colonial. Genocidio Armenio. Masacre de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Napalpí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. Holocausto. </w:t>
      </w:r>
    </w:p>
    <w:p w:rsidR="00712680" w:rsidRDefault="00D41ED9" w:rsidP="0071268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Intervención del Estado argentino en el caso de de Bosnia – Herzegovina y el caso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Ratko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 Mladic. Discursos de odio: Definiciones. Tensiones y narraciones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odiantes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negacionsitas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. Formas de racismo. El caso Argentino: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invisibilización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, negación, extranjerización. Acciones Homo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odiantes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Trans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odiantes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 y otras formas de violencia por razones de género, étnica y/o religión. </w:t>
      </w:r>
    </w:p>
    <w:p w:rsidR="00712680" w:rsidRDefault="00D41ED9" w:rsidP="0071268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lastRenderedPageBreak/>
        <w:t>Paradigma argentino de Memoria, Verdad y Justicia: Recorridos por todos los quiebres constitucionales del SXX en la República Argentina. Dictaduras y consecuencias socio políticas económicas. Movimientos de resistencias sociales. Historia social y económica del autodenominado Proceso de Reorganización Nacional.</w:t>
      </w:r>
    </w:p>
    <w:p w:rsidR="00D41ED9" w:rsidRPr="00712680" w:rsidRDefault="00D41ED9" w:rsidP="0071268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 xml:space="preserve">La lucha de los organismos de Derechos Humanos: La búsqueda de la 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visibilziación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 del caso argentino. La recuperación de la Democracia y el proceso  de justicia. Avances y retrocesos. Juicio a las Juntas Militares. Las leyes de impunidad. Indultos. Juicios por la verdad. Anulación de las leyes de impunidad  e indultos. Imprescriptibilidad de los crímenes. Re apertura del proceso de justicia. Comparación con otros países del mundo. Los resortes gubernamentales para la búsqueda de la verdad y las políticas de no repetición. La Comisión sobre la Desaparición de Personas (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Co.Na.De.P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>). El Banco Nacional de Datos Genéticos (BNDG). La clausula argentina y los Derechos del Niño. La Comisión por el Derecho a la Identidad (</w:t>
      </w:r>
      <w:proofErr w:type="spellStart"/>
      <w:r w:rsidRPr="00712680">
        <w:rPr>
          <w:rFonts w:ascii="Times New Roman" w:hAnsi="Times New Roman" w:cs="Times New Roman"/>
          <w:sz w:val="24"/>
          <w:szCs w:val="24"/>
        </w:rPr>
        <w:t>Co.Na.DI</w:t>
      </w:r>
      <w:proofErr w:type="spellEnd"/>
      <w:r w:rsidRPr="00712680">
        <w:rPr>
          <w:rFonts w:ascii="Times New Roman" w:hAnsi="Times New Roman" w:cs="Times New Roman"/>
          <w:sz w:val="24"/>
          <w:szCs w:val="24"/>
        </w:rPr>
        <w:t xml:space="preserve">.). Los aportes de la Ciencia forense. Las políticas de Memoria como garantías de no repetición. </w:t>
      </w:r>
    </w:p>
    <w:p w:rsidR="00D41ED9" w:rsidRPr="00712680" w:rsidRDefault="00D41ED9" w:rsidP="00712680">
      <w:pPr>
        <w:jc w:val="both"/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b/>
          <w:sz w:val="24"/>
          <w:szCs w:val="24"/>
        </w:rPr>
        <w:t>Artículo 6°.-</w:t>
      </w:r>
      <w:r w:rsidRPr="00712680">
        <w:rPr>
          <w:rFonts w:ascii="Times New Roman" w:hAnsi="Times New Roman" w:cs="Times New Roman"/>
          <w:sz w:val="24"/>
          <w:szCs w:val="24"/>
        </w:rPr>
        <w:t xml:space="preserve"> Comuníquese, etc.</w:t>
      </w:r>
    </w:p>
    <w:p w:rsidR="00D41ED9" w:rsidRPr="00712680" w:rsidRDefault="00D41ED9" w:rsidP="00712680">
      <w:pPr>
        <w:rPr>
          <w:rFonts w:ascii="Times New Roman" w:hAnsi="Times New Roman" w:cs="Times New Roman"/>
          <w:sz w:val="24"/>
          <w:szCs w:val="24"/>
        </w:rPr>
      </w:pPr>
    </w:p>
    <w:p w:rsidR="00CB50A0" w:rsidRPr="00712680" w:rsidRDefault="00712680" w:rsidP="007126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Sala de la Comisión:          de                      de 2025</w:t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712680" w:rsidRDefault="00712680" w:rsidP="00712680">
      <w:pPr>
        <w:rPr>
          <w:rFonts w:ascii="Times New Roman" w:hAnsi="Times New Roman" w:cs="Times New Roman"/>
          <w:sz w:val="24"/>
          <w:szCs w:val="24"/>
        </w:rPr>
      </w:pPr>
    </w:p>
    <w:p w:rsidR="00712680" w:rsidRDefault="00712680" w:rsidP="00712680">
      <w:pPr>
        <w:rPr>
          <w:rFonts w:ascii="Times New Roman" w:hAnsi="Times New Roman" w:cs="Times New Roman"/>
          <w:sz w:val="24"/>
          <w:szCs w:val="24"/>
        </w:rPr>
      </w:pPr>
    </w:p>
    <w:p w:rsidR="00712680" w:rsidRDefault="00712680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MONTENEGRO, Victoria</w:t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  <w:t>ROMERO, Claudio Ariel</w:t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Presidenta</w:t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  <w:t>Vicepresidente 1°</w:t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ARENAZA, Juan Pablo</w:t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  <w:t xml:space="preserve">                        D'ATRI, Andrea</w:t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TRIMARCHI, Mercedes</w:t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  <w:t>KIENAST, Marina</w:t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LOUPIAS, Francisco</w:t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712680">
        <w:rPr>
          <w:rFonts w:ascii="Times New Roman" w:hAnsi="Times New Roman" w:cs="Times New Roman"/>
          <w:sz w:val="24"/>
          <w:szCs w:val="24"/>
        </w:rPr>
        <w:t>R</w:t>
      </w:r>
      <w:r w:rsidRPr="00712680">
        <w:rPr>
          <w:rFonts w:ascii="Times New Roman" w:hAnsi="Times New Roman" w:cs="Times New Roman"/>
          <w:sz w:val="24"/>
          <w:szCs w:val="24"/>
        </w:rPr>
        <w:t>ETA, Jorge</w:t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PEÑAFORT, Graciana</w:t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  <w:t>SICILIANO, Sergio</w:t>
      </w:r>
      <w:r w:rsidRPr="00712680">
        <w:rPr>
          <w:rFonts w:ascii="Times New Roman" w:hAnsi="Times New Roman" w:cs="Times New Roman"/>
          <w:sz w:val="24"/>
          <w:szCs w:val="24"/>
        </w:rPr>
        <w:tab/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712680" w:rsidRDefault="00712680" w:rsidP="00712680">
      <w:pPr>
        <w:rPr>
          <w:rFonts w:ascii="Times New Roman" w:hAnsi="Times New Roman" w:cs="Times New Roman"/>
          <w:sz w:val="24"/>
          <w:szCs w:val="24"/>
        </w:rPr>
      </w:pPr>
    </w:p>
    <w:p w:rsidR="00712680" w:rsidRDefault="00712680" w:rsidP="00712680">
      <w:pPr>
        <w:rPr>
          <w:rFonts w:ascii="Times New Roman" w:hAnsi="Times New Roman" w:cs="Times New Roman"/>
          <w:sz w:val="24"/>
          <w:szCs w:val="24"/>
        </w:rPr>
      </w:pPr>
    </w:p>
    <w:p w:rsidR="00712680" w:rsidRDefault="00712680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MONTENEGRO, Lucía</w:t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Pr="00712680">
        <w:rPr>
          <w:rFonts w:ascii="Times New Roman" w:hAnsi="Times New Roman" w:cs="Times New Roman"/>
          <w:sz w:val="24"/>
          <w:szCs w:val="24"/>
        </w:rPr>
        <w:tab/>
      </w:r>
      <w:r w:rsidR="00B661F1" w:rsidRPr="00712680">
        <w:rPr>
          <w:rFonts w:ascii="Times New Roman" w:hAnsi="Times New Roman" w:cs="Times New Roman"/>
          <w:sz w:val="24"/>
          <w:szCs w:val="24"/>
        </w:rPr>
        <w:t>V</w:t>
      </w:r>
      <w:r w:rsidRPr="00712680">
        <w:rPr>
          <w:rFonts w:ascii="Times New Roman" w:hAnsi="Times New Roman" w:cs="Times New Roman"/>
          <w:sz w:val="24"/>
          <w:szCs w:val="24"/>
        </w:rPr>
        <w:t>ELAZQUEZ, Delfina</w:t>
      </w: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164D7B" w:rsidRPr="00712680" w:rsidRDefault="00164D7B" w:rsidP="00712680">
      <w:pPr>
        <w:rPr>
          <w:rFonts w:ascii="Times New Roman" w:hAnsi="Times New Roman" w:cs="Times New Roman"/>
          <w:sz w:val="24"/>
          <w:szCs w:val="24"/>
        </w:rPr>
      </w:pPr>
    </w:p>
    <w:p w:rsidR="00712680" w:rsidRPr="00712680" w:rsidRDefault="00164D7B">
      <w:pPr>
        <w:rPr>
          <w:rFonts w:ascii="Times New Roman" w:hAnsi="Times New Roman" w:cs="Times New Roman"/>
          <w:sz w:val="24"/>
          <w:szCs w:val="24"/>
        </w:rPr>
      </w:pPr>
      <w:r w:rsidRPr="00712680">
        <w:rPr>
          <w:rFonts w:ascii="Times New Roman" w:hAnsi="Times New Roman" w:cs="Times New Roman"/>
          <w:sz w:val="24"/>
          <w:szCs w:val="24"/>
        </w:rPr>
        <w:t>MOLLARD, María Fernanda</w:t>
      </w:r>
    </w:p>
    <w:sectPr w:rsidR="00712680" w:rsidRPr="00712680" w:rsidSect="00C60B5C">
      <w:headerReference w:type="default" r:id="rId8"/>
      <w:footerReference w:type="default" r:id="rId9"/>
      <w:pgSz w:w="12240" w:h="20160" w:code="5"/>
      <w:pgMar w:top="1418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37" w:rsidRDefault="00AF5137" w:rsidP="00AF6364">
      <w:pPr>
        <w:spacing w:after="0" w:line="240" w:lineRule="auto"/>
      </w:pPr>
      <w:r>
        <w:separator/>
      </w:r>
    </w:p>
  </w:endnote>
  <w:endnote w:type="continuationSeparator" w:id="0">
    <w:p w:rsidR="00AF5137" w:rsidRDefault="00AF5137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37" w:rsidRPr="001C19C4" w:rsidRDefault="00AF5137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Pr="00AF5137">
        <w:rPr>
          <w:noProof/>
          <w:color w:val="333333"/>
          <w:sz w:val="20"/>
        </w:rPr>
        <w:t>18/11/2025 16:26:00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Pr="00AF5137">
        <w:rPr>
          <w:noProof/>
          <w:color w:val="333333"/>
          <w:sz w:val="20"/>
        </w:rPr>
        <w:t>6928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Pr="00AF5137">
        <w:rPr>
          <w:noProof/>
          <w:color w:val="333333"/>
          <w:sz w:val="20"/>
        </w:rPr>
        <w:t>1214</w:t>
      </w:r>
    </w:fldSimple>
  </w:p>
  <w:p w:rsidR="00AF5137" w:rsidRPr="001C19C4" w:rsidRDefault="00AF5137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4941CA">
      <w:rPr>
        <w:rStyle w:val="Nmerodepgina"/>
        <w:noProof/>
        <w:color w:val="333333"/>
      </w:rPr>
      <w:t>1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941CA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37" w:rsidRDefault="00AF5137" w:rsidP="00AF6364">
      <w:pPr>
        <w:spacing w:after="0" w:line="240" w:lineRule="auto"/>
      </w:pPr>
      <w:r>
        <w:separator/>
      </w:r>
    </w:p>
  </w:footnote>
  <w:footnote w:type="continuationSeparator" w:id="0">
    <w:p w:rsidR="00AF5137" w:rsidRDefault="00AF5137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37" w:rsidRDefault="00AF5137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-440690</wp:posOffset>
          </wp:positionV>
          <wp:extent cx="7524750" cy="1276350"/>
          <wp:effectExtent l="19050" t="0" r="0" b="0"/>
          <wp:wrapSquare wrapText="bothSides"/>
          <wp:docPr id="18334095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409557" name="Imagen 18334095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31351"/>
                  <a:stretch>
                    <a:fillRect/>
                  </a:stretch>
                </pic:blipFill>
                <pic:spPr>
                  <a:xfrm>
                    <a:off x="0" y="0"/>
                    <a:ext cx="752475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111F"/>
    <w:multiLevelType w:val="hybridMultilevel"/>
    <w:tmpl w:val="F320DB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2D3797"/>
    <w:multiLevelType w:val="hybridMultilevel"/>
    <w:tmpl w:val="9C4C8E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F229C"/>
    <w:multiLevelType w:val="hybridMultilevel"/>
    <w:tmpl w:val="02D2AB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80337E"/>
    <w:rsid w:val="000B17CF"/>
    <w:rsid w:val="000B4CA3"/>
    <w:rsid w:val="00164D7B"/>
    <w:rsid w:val="002B0876"/>
    <w:rsid w:val="003B06F1"/>
    <w:rsid w:val="003E4653"/>
    <w:rsid w:val="004219EE"/>
    <w:rsid w:val="00425C91"/>
    <w:rsid w:val="0047205C"/>
    <w:rsid w:val="004941CA"/>
    <w:rsid w:val="004A51C5"/>
    <w:rsid w:val="004F14B4"/>
    <w:rsid w:val="005100CF"/>
    <w:rsid w:val="00597CD1"/>
    <w:rsid w:val="00646C3C"/>
    <w:rsid w:val="006D1BAF"/>
    <w:rsid w:val="006E4861"/>
    <w:rsid w:val="00712680"/>
    <w:rsid w:val="0072782F"/>
    <w:rsid w:val="00746F04"/>
    <w:rsid w:val="00766E83"/>
    <w:rsid w:val="0076799E"/>
    <w:rsid w:val="00782797"/>
    <w:rsid w:val="00785CAD"/>
    <w:rsid w:val="0080337E"/>
    <w:rsid w:val="00813615"/>
    <w:rsid w:val="0081386C"/>
    <w:rsid w:val="0084031A"/>
    <w:rsid w:val="00887FEC"/>
    <w:rsid w:val="00954847"/>
    <w:rsid w:val="009A4135"/>
    <w:rsid w:val="00AF3B91"/>
    <w:rsid w:val="00AF5137"/>
    <w:rsid w:val="00AF6364"/>
    <w:rsid w:val="00B661F1"/>
    <w:rsid w:val="00BC57EB"/>
    <w:rsid w:val="00C60B5C"/>
    <w:rsid w:val="00CA16B7"/>
    <w:rsid w:val="00CA30FD"/>
    <w:rsid w:val="00CB50A0"/>
    <w:rsid w:val="00D41ED9"/>
    <w:rsid w:val="00D50989"/>
    <w:rsid w:val="00D5427C"/>
    <w:rsid w:val="00DA6887"/>
    <w:rsid w:val="00E82E69"/>
    <w:rsid w:val="00E87E36"/>
    <w:rsid w:val="00F4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0FD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Default">
    <w:name w:val="Default"/>
    <w:rsid w:val="00D41E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arriegui\Downloads\3caafb4b-8b46-4eed-92fb-f364676a4d66%20(17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1F66B-74E7-4734-99D5-F92F9E515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3caafb4b-8b46-4eed-92fb-f364676a4d66 (17)</Template>
  <TotalTime>129</TotalTime>
  <Pages>4</Pages>
  <Words>1214</Words>
  <Characters>6928</Characters>
  <Application>Microsoft Office Word</Application>
  <DocSecurity>0</DocSecurity>
  <Lines>149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liarriegui</dc:creator>
  <cp:lastModifiedBy>maaccorinti</cp:lastModifiedBy>
  <cp:revision>9</cp:revision>
  <cp:lastPrinted>2025-11-18T19:26:00Z</cp:lastPrinted>
  <dcterms:created xsi:type="dcterms:W3CDTF">2025-11-11T13:20:00Z</dcterms:created>
  <dcterms:modified xsi:type="dcterms:W3CDTF">2025-11-18T19:27:00Z</dcterms:modified>
</cp:coreProperties>
</file>