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6E" w:rsidRPr="00A944F1" w:rsidRDefault="00BC316E" w:rsidP="00BC316E">
      <w:pPr>
        <w:pStyle w:val="normal0"/>
        <w:pBdr>
          <w:top w:val="nil"/>
          <w:left w:val="nil"/>
          <w:bottom w:val="nil"/>
          <w:right w:val="nil"/>
          <w:between w:val="nil"/>
        </w:pBdr>
        <w:rPr>
          <w:rFonts w:asciiTheme="minorHAnsi" w:hAnsiTheme="minorHAnsi"/>
          <w:color w:val="000000"/>
        </w:rPr>
      </w:pPr>
      <w:r w:rsidRPr="00A944F1">
        <w:rPr>
          <w:rFonts w:asciiTheme="minorHAnsi" w:hAnsiTheme="minorHAnsi"/>
          <w:b/>
          <w:bCs/>
          <w:color w:val="000000"/>
        </w:rPr>
        <w:t>Legislatura de la Ciudad Autónoma de Buenos Aires</w:t>
      </w:r>
    </w:p>
    <w:p w:rsidR="00BC316E" w:rsidRPr="00A944F1" w:rsidRDefault="00BC316E" w:rsidP="00BC316E">
      <w:pPr>
        <w:pStyle w:val="normal0"/>
        <w:pBdr>
          <w:top w:val="nil"/>
          <w:left w:val="nil"/>
          <w:bottom w:val="nil"/>
          <w:right w:val="nil"/>
          <w:between w:val="nil"/>
        </w:pBdr>
        <w:jc w:val="left"/>
        <w:rPr>
          <w:rFonts w:asciiTheme="minorHAnsi" w:hAnsiTheme="minorHAnsi"/>
          <w:color w:val="000000"/>
        </w:rPr>
      </w:pPr>
    </w:p>
    <w:p w:rsidR="00BC316E" w:rsidRPr="00A944F1" w:rsidRDefault="00BC316E" w:rsidP="00BC316E">
      <w:pPr>
        <w:pStyle w:val="normal0"/>
        <w:pBdr>
          <w:top w:val="nil"/>
          <w:left w:val="nil"/>
          <w:bottom w:val="nil"/>
          <w:right w:val="nil"/>
          <w:between w:val="nil"/>
        </w:pBdr>
        <w:rPr>
          <w:rFonts w:asciiTheme="minorHAnsi" w:hAnsiTheme="minorHAnsi"/>
          <w:color w:val="000000"/>
        </w:rPr>
      </w:pPr>
      <w:r w:rsidRPr="00A944F1">
        <w:rPr>
          <w:rFonts w:asciiTheme="minorHAnsi" w:hAnsiTheme="minorHAnsi"/>
          <w:b/>
          <w:bCs/>
          <w:color w:val="000000"/>
        </w:rPr>
        <w:t>Visto:</w:t>
      </w:r>
    </w:p>
    <w:p w:rsidR="00BC316E" w:rsidRPr="00A944F1" w:rsidRDefault="00BC316E" w:rsidP="00803089">
      <w:pPr>
        <w:pStyle w:val="normal0"/>
        <w:pBdr>
          <w:top w:val="nil"/>
          <w:left w:val="nil"/>
          <w:bottom w:val="nil"/>
          <w:right w:val="nil"/>
          <w:between w:val="nil"/>
        </w:pBdr>
        <w:jc w:val="left"/>
        <w:rPr>
          <w:rFonts w:asciiTheme="minorHAnsi" w:hAnsiTheme="minorHAnsi"/>
          <w:color w:val="000000"/>
          <w:sz w:val="22"/>
          <w:szCs w:val="22"/>
        </w:rPr>
      </w:pPr>
      <w:r w:rsidRPr="00A944F1">
        <w:rPr>
          <w:rFonts w:asciiTheme="minorHAnsi" w:hAnsiTheme="minorHAnsi"/>
          <w:color w:val="000000"/>
          <w:sz w:val="22"/>
          <w:szCs w:val="22"/>
        </w:rPr>
        <w:t xml:space="preserve">           </w:t>
      </w:r>
    </w:p>
    <w:p w:rsidR="009614A7" w:rsidRPr="00A944F1" w:rsidRDefault="00BC316E" w:rsidP="00803089">
      <w:pPr>
        <w:pStyle w:val="normal0"/>
        <w:pBdr>
          <w:top w:val="nil"/>
          <w:left w:val="nil"/>
          <w:bottom w:val="nil"/>
          <w:right w:val="nil"/>
          <w:between w:val="nil"/>
        </w:pBdr>
        <w:jc w:val="left"/>
        <w:rPr>
          <w:rFonts w:asciiTheme="minorHAnsi" w:hAnsiTheme="minorHAnsi"/>
          <w:color w:val="000000"/>
          <w:sz w:val="22"/>
          <w:szCs w:val="22"/>
        </w:rPr>
      </w:pPr>
      <w:r w:rsidRPr="00A944F1">
        <w:rPr>
          <w:rFonts w:asciiTheme="minorHAnsi" w:hAnsiTheme="minorHAnsi"/>
          <w:color w:val="000000"/>
          <w:sz w:val="22"/>
          <w:szCs w:val="22"/>
        </w:rPr>
        <w:t xml:space="preserve">          El </w:t>
      </w:r>
      <w:r w:rsidRPr="00A944F1">
        <w:rPr>
          <w:rFonts w:asciiTheme="minorHAnsi" w:hAnsiTheme="minorHAnsi"/>
          <w:b/>
          <w:bCs/>
          <w:color w:val="000000"/>
          <w:sz w:val="22"/>
          <w:szCs w:val="22"/>
        </w:rPr>
        <w:t xml:space="preserve">Expediente Nº 1228-D-2026 </w:t>
      </w:r>
      <w:r w:rsidRPr="00A944F1">
        <w:rPr>
          <w:rFonts w:asciiTheme="minorHAnsi" w:hAnsiTheme="minorHAnsi"/>
          <w:color w:val="000000"/>
          <w:sz w:val="22"/>
          <w:szCs w:val="22"/>
        </w:rPr>
        <w:t xml:space="preserve">proyecto de Resolución de autoría de los/as diputados/as Neira, Claudia, </w:t>
      </w:r>
      <w:proofErr w:type="spellStart"/>
      <w:r w:rsidRPr="00A944F1">
        <w:rPr>
          <w:rFonts w:asciiTheme="minorHAnsi" w:hAnsiTheme="minorHAnsi"/>
          <w:color w:val="000000"/>
          <w:sz w:val="22"/>
          <w:szCs w:val="22"/>
        </w:rPr>
        <w:t>Barroetaveña</w:t>
      </w:r>
      <w:proofErr w:type="spellEnd"/>
      <w:r w:rsidRPr="00A944F1">
        <w:rPr>
          <w:rFonts w:asciiTheme="minorHAnsi" w:hAnsiTheme="minorHAnsi"/>
          <w:color w:val="000000"/>
          <w:sz w:val="22"/>
          <w:szCs w:val="22"/>
        </w:rPr>
        <w:t>, Matías  ,</w:t>
      </w:r>
      <w:proofErr w:type="spellStart"/>
      <w:r w:rsidRPr="00A944F1">
        <w:rPr>
          <w:rFonts w:asciiTheme="minorHAnsi" w:hAnsiTheme="minorHAnsi"/>
          <w:color w:val="000000"/>
          <w:sz w:val="22"/>
          <w:szCs w:val="22"/>
        </w:rPr>
        <w:t>Bielli</w:t>
      </w:r>
      <w:proofErr w:type="spellEnd"/>
      <w:r w:rsidRPr="00A944F1">
        <w:rPr>
          <w:rFonts w:asciiTheme="minorHAnsi" w:hAnsiTheme="minorHAnsi"/>
          <w:color w:val="000000"/>
          <w:sz w:val="22"/>
          <w:szCs w:val="22"/>
        </w:rPr>
        <w:t xml:space="preserve">, María, </w:t>
      </w:r>
      <w:proofErr w:type="spellStart"/>
      <w:r w:rsidRPr="00A944F1">
        <w:rPr>
          <w:rFonts w:asciiTheme="minorHAnsi" w:hAnsiTheme="minorHAnsi"/>
          <w:color w:val="000000"/>
          <w:sz w:val="22"/>
          <w:szCs w:val="22"/>
        </w:rPr>
        <w:t>Caporiccio</w:t>
      </w:r>
      <w:proofErr w:type="spellEnd"/>
      <w:r w:rsidRPr="00A944F1">
        <w:rPr>
          <w:rFonts w:asciiTheme="minorHAnsi" w:hAnsiTheme="minorHAnsi"/>
          <w:color w:val="000000"/>
          <w:sz w:val="22"/>
          <w:szCs w:val="22"/>
        </w:rPr>
        <w:t xml:space="preserve">, Francisco, </w:t>
      </w:r>
      <w:proofErr w:type="spellStart"/>
      <w:r w:rsidRPr="00A944F1">
        <w:rPr>
          <w:rFonts w:asciiTheme="minorHAnsi" w:hAnsiTheme="minorHAnsi"/>
          <w:color w:val="000000"/>
          <w:sz w:val="22"/>
          <w:szCs w:val="22"/>
        </w:rPr>
        <w:t>Ferreño</w:t>
      </w:r>
      <w:proofErr w:type="spellEnd"/>
      <w:r w:rsidRPr="00A944F1">
        <w:rPr>
          <w:rFonts w:asciiTheme="minorHAnsi" w:hAnsiTheme="minorHAnsi"/>
          <w:color w:val="000000"/>
          <w:sz w:val="22"/>
          <w:szCs w:val="22"/>
        </w:rPr>
        <w:t xml:space="preserve">, Claudio Américo, Freire, Victoria, Grillo, Alejandro Omar, </w:t>
      </w:r>
      <w:proofErr w:type="spellStart"/>
      <w:r w:rsidRPr="00A944F1">
        <w:rPr>
          <w:rFonts w:asciiTheme="minorHAnsi" w:hAnsiTheme="minorHAnsi"/>
          <w:color w:val="000000"/>
          <w:sz w:val="22"/>
          <w:szCs w:val="22"/>
        </w:rPr>
        <w:t>Lammens</w:t>
      </w:r>
      <w:proofErr w:type="spellEnd"/>
      <w:r w:rsidRPr="00A944F1">
        <w:rPr>
          <w:rFonts w:asciiTheme="minorHAnsi" w:hAnsiTheme="minorHAnsi"/>
          <w:color w:val="000000"/>
          <w:sz w:val="22"/>
          <w:szCs w:val="22"/>
        </w:rPr>
        <w:t xml:space="preserve"> , Matías, </w:t>
      </w:r>
      <w:proofErr w:type="spellStart"/>
      <w:r w:rsidRPr="00A944F1">
        <w:rPr>
          <w:rFonts w:asciiTheme="minorHAnsi" w:hAnsiTheme="minorHAnsi"/>
          <w:color w:val="000000"/>
          <w:sz w:val="22"/>
          <w:szCs w:val="22"/>
        </w:rPr>
        <w:t>Modarelli</w:t>
      </w:r>
      <w:proofErr w:type="spellEnd"/>
      <w:r w:rsidRPr="00A944F1">
        <w:rPr>
          <w:rFonts w:asciiTheme="minorHAnsi" w:hAnsiTheme="minorHAnsi"/>
          <w:color w:val="000000"/>
          <w:sz w:val="22"/>
          <w:szCs w:val="22"/>
        </w:rPr>
        <w:t xml:space="preserve">, Juan Pablo, </w:t>
      </w:r>
      <w:proofErr w:type="spellStart"/>
      <w:r w:rsidRPr="00A944F1">
        <w:rPr>
          <w:rFonts w:asciiTheme="minorHAnsi" w:hAnsiTheme="minorHAnsi"/>
          <w:color w:val="000000"/>
          <w:sz w:val="22"/>
          <w:szCs w:val="22"/>
        </w:rPr>
        <w:t>Negri</w:t>
      </w:r>
      <w:proofErr w:type="spellEnd"/>
      <w:r w:rsidRPr="00A944F1">
        <w:rPr>
          <w:rFonts w:asciiTheme="minorHAnsi" w:hAnsiTheme="minorHAnsi"/>
          <w:color w:val="000000"/>
          <w:sz w:val="22"/>
          <w:szCs w:val="22"/>
        </w:rPr>
        <w:t xml:space="preserve">, Claudia ,Peñafort, Graciana, </w:t>
      </w:r>
      <w:proofErr w:type="spellStart"/>
      <w:r w:rsidRPr="00A944F1">
        <w:rPr>
          <w:rFonts w:asciiTheme="minorHAnsi" w:hAnsiTheme="minorHAnsi"/>
          <w:color w:val="000000"/>
          <w:sz w:val="22"/>
          <w:szCs w:val="22"/>
        </w:rPr>
        <w:t>Rossen</w:t>
      </w:r>
      <w:proofErr w:type="spellEnd"/>
      <w:r w:rsidRPr="00A944F1">
        <w:rPr>
          <w:rFonts w:asciiTheme="minorHAnsi" w:hAnsiTheme="minorHAnsi"/>
          <w:color w:val="000000"/>
          <w:sz w:val="22"/>
          <w:szCs w:val="22"/>
        </w:rPr>
        <w:t>, Bárbara, Santoro, Leandro, Velázquez, Delfina quienes solicitan:</w:t>
      </w:r>
      <w:r w:rsidR="00803089">
        <w:rPr>
          <w:rFonts w:asciiTheme="minorHAnsi" w:hAnsiTheme="minorHAnsi"/>
          <w:sz w:val="22"/>
          <w:szCs w:val="22"/>
        </w:rPr>
        <w:t xml:space="preserve"> </w:t>
      </w:r>
      <w:r w:rsidRPr="00A944F1">
        <w:rPr>
          <w:rFonts w:asciiTheme="minorHAnsi" w:hAnsiTheme="minorHAnsi"/>
          <w:color w:val="000000"/>
          <w:sz w:val="22"/>
          <w:szCs w:val="22"/>
        </w:rPr>
        <w:t xml:space="preserve">informes referidos al proyecto seleccionado para el desarrollo del </w:t>
      </w:r>
      <w:proofErr w:type="spellStart"/>
      <w:r w:rsidRPr="00A944F1">
        <w:rPr>
          <w:rFonts w:asciiTheme="minorHAnsi" w:hAnsiTheme="minorHAnsi"/>
          <w:color w:val="000000"/>
          <w:sz w:val="22"/>
          <w:szCs w:val="22"/>
        </w:rPr>
        <w:t>pbn</w:t>
      </w:r>
      <w:proofErr w:type="spellEnd"/>
      <w:r w:rsidRPr="00A944F1">
        <w:rPr>
          <w:rFonts w:asciiTheme="minorHAnsi" w:hAnsiTheme="minorHAnsi"/>
          <w:color w:val="000000"/>
          <w:sz w:val="22"/>
          <w:szCs w:val="22"/>
        </w:rPr>
        <w:t xml:space="preserve"> “anillo </w:t>
      </w:r>
      <w:proofErr w:type="spellStart"/>
      <w:r w:rsidRPr="00A944F1">
        <w:rPr>
          <w:rFonts w:asciiTheme="minorHAnsi" w:hAnsiTheme="minorHAnsi"/>
          <w:color w:val="000000"/>
          <w:sz w:val="22"/>
          <w:szCs w:val="22"/>
        </w:rPr>
        <w:t>pampa”,y</w:t>
      </w:r>
      <w:proofErr w:type="spellEnd"/>
      <w:r w:rsidRPr="00A944F1">
        <w:rPr>
          <w:rFonts w:asciiTheme="minorHAnsi" w:hAnsiTheme="minorHAnsi"/>
          <w:color w:val="000000"/>
          <w:sz w:val="22"/>
          <w:szCs w:val="22"/>
        </w:rPr>
        <w:t>;</w:t>
      </w:r>
      <w:r w:rsidR="009614A7" w:rsidRPr="00A944F1">
        <w:rPr>
          <w:rFonts w:asciiTheme="minorHAnsi" w:hAnsiTheme="minorHAnsi"/>
          <w:color w:val="000000"/>
          <w:sz w:val="22"/>
          <w:szCs w:val="22"/>
        </w:rPr>
        <w:br/>
      </w:r>
      <w:r w:rsidR="009614A7" w:rsidRPr="00A944F1">
        <w:rPr>
          <w:rFonts w:asciiTheme="minorHAnsi" w:hAnsiTheme="minorHAnsi"/>
          <w:color w:val="000000"/>
          <w:sz w:val="22"/>
          <w:szCs w:val="22"/>
        </w:rPr>
        <w:br/>
      </w:r>
      <w:r w:rsidR="009614A7" w:rsidRPr="00A944F1">
        <w:rPr>
          <w:rFonts w:asciiTheme="minorHAnsi" w:hAnsiTheme="minorHAnsi"/>
          <w:b/>
          <w:bCs/>
          <w:color w:val="000000"/>
        </w:rPr>
        <w:t>Considerando</w:t>
      </w:r>
      <w:r w:rsidR="009614A7" w:rsidRPr="00A944F1">
        <w:rPr>
          <w:rFonts w:asciiTheme="minorHAnsi" w:hAnsiTheme="minorHAnsi"/>
          <w:b/>
          <w:bCs/>
          <w:color w:val="000000"/>
          <w:sz w:val="22"/>
          <w:szCs w:val="22"/>
        </w:rPr>
        <w:t>:</w:t>
      </w:r>
    </w:p>
    <w:p w:rsidR="00A944F1" w:rsidRPr="00A944F1" w:rsidRDefault="00A944F1" w:rsidP="002642C3">
      <w:pPr>
        <w:pStyle w:val="normal0"/>
        <w:pBdr>
          <w:top w:val="nil"/>
          <w:left w:val="nil"/>
          <w:bottom w:val="nil"/>
          <w:right w:val="nil"/>
          <w:between w:val="nil"/>
        </w:pBdr>
        <w:ind w:firstLine="709"/>
        <w:jc w:val="left"/>
        <w:rPr>
          <w:rFonts w:asciiTheme="minorHAnsi" w:hAnsiTheme="minorHAnsi"/>
          <w:sz w:val="22"/>
          <w:szCs w:val="22"/>
        </w:rPr>
      </w:pPr>
    </w:p>
    <w:p w:rsidR="00A944F1" w:rsidRPr="00A944F1" w:rsidRDefault="009614A7" w:rsidP="002642C3">
      <w:pPr>
        <w:pStyle w:val="normal0"/>
        <w:pBdr>
          <w:top w:val="nil"/>
          <w:left w:val="nil"/>
          <w:bottom w:val="nil"/>
          <w:right w:val="nil"/>
          <w:between w:val="nil"/>
        </w:pBdr>
        <w:ind w:firstLine="709"/>
        <w:jc w:val="left"/>
        <w:rPr>
          <w:rFonts w:asciiTheme="minorHAnsi" w:hAnsiTheme="minorHAnsi"/>
          <w:sz w:val="22"/>
          <w:szCs w:val="22"/>
        </w:rPr>
      </w:pPr>
      <w:r w:rsidRPr="00A944F1">
        <w:rPr>
          <w:rFonts w:asciiTheme="minorHAnsi" w:hAnsiTheme="minorHAnsi"/>
          <w:sz w:val="22"/>
          <w:szCs w:val="22"/>
        </w:rPr>
        <w:t xml:space="preserve">Que el presente pedido de informes tiene por objeto obtener precisiones técnicas, urbanísticas y jurídicas sobre el proyecto denominado “Anillo Pampa”, adjudicado bajo el Concurso Público Internacional - Contratación N°2024-01-0030-00 y sujeto a Licitación Pública Nacional e </w:t>
      </w:r>
      <w:r w:rsidR="00A944F1" w:rsidRPr="00A944F1">
        <w:rPr>
          <w:rFonts w:asciiTheme="minorHAnsi" w:hAnsiTheme="minorHAnsi"/>
          <w:sz w:val="22"/>
          <w:szCs w:val="22"/>
        </w:rPr>
        <w:t>Internacional Nº01-0014-00/25.</w:t>
      </w:r>
      <w:r w:rsidR="00A944F1" w:rsidRPr="00A944F1">
        <w:rPr>
          <w:rFonts w:asciiTheme="minorHAnsi" w:hAnsiTheme="minorHAnsi"/>
          <w:sz w:val="22"/>
          <w:szCs w:val="22"/>
        </w:rPr>
        <w:br/>
      </w:r>
    </w:p>
    <w:p w:rsidR="00A944F1" w:rsidRPr="00A944F1" w:rsidRDefault="009614A7" w:rsidP="002642C3">
      <w:pPr>
        <w:pStyle w:val="normal0"/>
        <w:pBdr>
          <w:top w:val="nil"/>
          <w:left w:val="nil"/>
          <w:bottom w:val="nil"/>
          <w:right w:val="nil"/>
          <w:between w:val="nil"/>
        </w:pBdr>
        <w:ind w:firstLine="709"/>
        <w:jc w:val="left"/>
        <w:rPr>
          <w:rFonts w:asciiTheme="minorHAnsi" w:hAnsiTheme="minorHAnsi"/>
          <w:sz w:val="22"/>
          <w:szCs w:val="22"/>
        </w:rPr>
      </w:pPr>
      <w:r w:rsidRPr="00A944F1">
        <w:rPr>
          <w:rFonts w:asciiTheme="minorHAnsi" w:hAnsiTheme="minorHAnsi"/>
          <w:sz w:val="22"/>
          <w:szCs w:val="22"/>
        </w:rPr>
        <w:t xml:space="preserve">Que esta intervención se localiza en una zona de alta sensibilidad urbana y operativa: la intersección de la infraestructura vial con el Distrito Joven </w:t>
      </w:r>
      <w:r w:rsidR="00A944F1" w:rsidRPr="00A944F1">
        <w:rPr>
          <w:rFonts w:asciiTheme="minorHAnsi" w:hAnsiTheme="minorHAnsi"/>
          <w:sz w:val="22"/>
          <w:szCs w:val="22"/>
        </w:rPr>
        <w:t xml:space="preserve">y el Aeroparque Jorge </w:t>
      </w:r>
      <w:proofErr w:type="spellStart"/>
      <w:r w:rsidR="00A944F1" w:rsidRPr="00A944F1">
        <w:rPr>
          <w:rFonts w:asciiTheme="minorHAnsi" w:hAnsiTheme="minorHAnsi"/>
          <w:sz w:val="22"/>
          <w:szCs w:val="22"/>
        </w:rPr>
        <w:t>Newbery</w:t>
      </w:r>
      <w:proofErr w:type="spellEnd"/>
      <w:r w:rsidR="00A944F1" w:rsidRPr="00A944F1">
        <w:rPr>
          <w:rFonts w:asciiTheme="minorHAnsi" w:hAnsiTheme="minorHAnsi"/>
          <w:sz w:val="22"/>
          <w:szCs w:val="22"/>
        </w:rPr>
        <w:t>.</w:t>
      </w:r>
      <w:r w:rsidR="00A944F1" w:rsidRPr="00A944F1">
        <w:rPr>
          <w:rFonts w:asciiTheme="minorHAnsi" w:hAnsiTheme="minorHAnsi"/>
          <w:sz w:val="22"/>
          <w:szCs w:val="22"/>
        </w:rPr>
        <w:br/>
      </w:r>
    </w:p>
    <w:p w:rsidR="00A944F1" w:rsidRPr="00A944F1" w:rsidRDefault="009614A7" w:rsidP="002642C3">
      <w:pPr>
        <w:pStyle w:val="normal0"/>
        <w:pBdr>
          <w:top w:val="nil"/>
          <w:left w:val="nil"/>
          <w:bottom w:val="nil"/>
          <w:right w:val="nil"/>
          <w:between w:val="nil"/>
        </w:pBdr>
        <w:ind w:firstLine="709"/>
        <w:jc w:val="left"/>
        <w:rPr>
          <w:rFonts w:asciiTheme="minorHAnsi" w:hAnsiTheme="minorHAnsi"/>
          <w:sz w:val="22"/>
          <w:szCs w:val="22"/>
        </w:rPr>
      </w:pPr>
      <w:r w:rsidRPr="00A944F1">
        <w:rPr>
          <w:rFonts w:asciiTheme="minorHAnsi" w:hAnsiTheme="minorHAnsi"/>
          <w:sz w:val="22"/>
          <w:szCs w:val="22"/>
        </w:rPr>
        <w:t>Que la obra proyectada combina un Paso Bajo Nivel (PBN) con una estructura elevada de carácter peatonal que incorpora usos comerciales, configurando una tipología compleja que excede la lógica tradicional de infraestructura de movilidad. Hecho que exige verificar su estricta adecuación a los marcos normativos vigentes, como así también a los protocol</w:t>
      </w:r>
      <w:r w:rsidR="00A944F1" w:rsidRPr="00A944F1">
        <w:rPr>
          <w:rFonts w:asciiTheme="minorHAnsi" w:hAnsiTheme="minorHAnsi"/>
          <w:sz w:val="22"/>
          <w:szCs w:val="22"/>
        </w:rPr>
        <w:t>os de seguridad aeroportuaria.</w:t>
      </w:r>
      <w:r w:rsidR="00A944F1" w:rsidRPr="00A944F1">
        <w:rPr>
          <w:rFonts w:asciiTheme="minorHAnsi" w:hAnsiTheme="minorHAnsi"/>
          <w:sz w:val="22"/>
          <w:szCs w:val="22"/>
        </w:rPr>
        <w:br/>
      </w:r>
    </w:p>
    <w:p w:rsidR="00A944F1" w:rsidRPr="00A944F1" w:rsidRDefault="009614A7" w:rsidP="002642C3">
      <w:pPr>
        <w:pStyle w:val="normal0"/>
        <w:pBdr>
          <w:top w:val="nil"/>
          <w:left w:val="nil"/>
          <w:bottom w:val="nil"/>
          <w:right w:val="nil"/>
          <w:between w:val="nil"/>
        </w:pBdr>
        <w:ind w:firstLine="709"/>
        <w:jc w:val="left"/>
        <w:rPr>
          <w:rFonts w:asciiTheme="minorHAnsi" w:hAnsiTheme="minorHAnsi"/>
          <w:sz w:val="22"/>
          <w:szCs w:val="22"/>
        </w:rPr>
      </w:pPr>
      <w:r w:rsidRPr="00A944F1">
        <w:rPr>
          <w:rFonts w:asciiTheme="minorHAnsi" w:hAnsiTheme="minorHAnsi"/>
          <w:sz w:val="22"/>
          <w:szCs w:val="22"/>
        </w:rPr>
        <w:t xml:space="preserve">Que en este sentido, resulta imprescindible determinar el encuadre normativo que habilita no sólo su implantación, sino especialmente la incorporación de actividades comerciales sobre una infraestructura destinada al uso público, lo cual plantea interrogantes respecto de </w:t>
      </w:r>
      <w:r w:rsidRPr="00A944F1">
        <w:rPr>
          <w:rFonts w:asciiTheme="minorHAnsi" w:hAnsiTheme="minorHAnsi"/>
          <w:b/>
          <w:sz w:val="22"/>
          <w:szCs w:val="22"/>
        </w:rPr>
        <w:t>la posible introducción de lógicas de explotación económica en espacios concebidos prioritariamente para la circulación y el acceso libre.</w:t>
      </w:r>
      <w:r w:rsidRPr="00A944F1">
        <w:rPr>
          <w:rFonts w:asciiTheme="minorHAnsi" w:hAnsiTheme="minorHAnsi"/>
          <w:b/>
          <w:sz w:val="22"/>
          <w:szCs w:val="22"/>
        </w:rPr>
        <w:br/>
      </w:r>
      <w:r w:rsidRPr="00A944F1">
        <w:rPr>
          <w:rFonts w:asciiTheme="minorHAnsi" w:hAnsiTheme="minorHAnsi"/>
          <w:b/>
          <w:sz w:val="22"/>
          <w:szCs w:val="22"/>
        </w:rPr>
        <w:br/>
        <w:t>Seguridad Aeroportuaria</w:t>
      </w:r>
      <w:r w:rsidR="00A944F1" w:rsidRPr="00A944F1">
        <w:rPr>
          <w:rFonts w:asciiTheme="minorHAnsi" w:hAnsiTheme="minorHAnsi"/>
          <w:sz w:val="22"/>
          <w:szCs w:val="22"/>
        </w:rPr>
        <w:t>:</w:t>
      </w:r>
      <w:r w:rsidR="00A944F1" w:rsidRPr="00A944F1">
        <w:rPr>
          <w:rFonts w:asciiTheme="minorHAnsi" w:hAnsiTheme="minorHAnsi"/>
          <w:sz w:val="22"/>
          <w:szCs w:val="22"/>
        </w:rPr>
        <w:br/>
      </w:r>
    </w:p>
    <w:p w:rsidR="00A944F1" w:rsidRPr="00A944F1" w:rsidRDefault="002642C3" w:rsidP="002642C3">
      <w:pPr>
        <w:pStyle w:val="normal0"/>
        <w:pBdr>
          <w:top w:val="nil"/>
          <w:left w:val="nil"/>
          <w:bottom w:val="nil"/>
          <w:right w:val="nil"/>
          <w:between w:val="nil"/>
        </w:pBdr>
        <w:ind w:firstLine="709"/>
        <w:jc w:val="left"/>
        <w:rPr>
          <w:rFonts w:asciiTheme="minorHAnsi" w:hAnsiTheme="minorHAnsi"/>
          <w:sz w:val="22"/>
          <w:szCs w:val="22"/>
        </w:rPr>
      </w:pPr>
      <w:r w:rsidRPr="00A944F1">
        <w:rPr>
          <w:rFonts w:asciiTheme="minorHAnsi" w:hAnsiTheme="minorHAnsi"/>
          <w:sz w:val="22"/>
          <w:szCs w:val="22"/>
        </w:rPr>
        <w:t>Que un</w:t>
      </w:r>
      <w:r w:rsidR="009614A7" w:rsidRPr="00A944F1">
        <w:rPr>
          <w:rFonts w:asciiTheme="minorHAnsi" w:hAnsiTheme="minorHAnsi"/>
          <w:sz w:val="22"/>
          <w:szCs w:val="22"/>
        </w:rPr>
        <w:t xml:space="preserve"> aspecto crítico de la intervención radica en su proximidad al Aeroparque Jorge </w:t>
      </w:r>
      <w:proofErr w:type="spellStart"/>
      <w:r w:rsidR="009614A7" w:rsidRPr="00A944F1">
        <w:rPr>
          <w:rFonts w:asciiTheme="minorHAnsi" w:hAnsiTheme="minorHAnsi"/>
          <w:sz w:val="22"/>
          <w:szCs w:val="22"/>
        </w:rPr>
        <w:t>Newbery</w:t>
      </w:r>
      <w:proofErr w:type="spellEnd"/>
      <w:r w:rsidR="009614A7" w:rsidRPr="00A944F1">
        <w:rPr>
          <w:rFonts w:asciiTheme="minorHAnsi" w:hAnsiTheme="minorHAnsi"/>
          <w:sz w:val="22"/>
          <w:szCs w:val="22"/>
        </w:rPr>
        <w:t>. En este marco, resulta indispensable verificar el cumplimiento estricto de las restricciones establecidas en el Convenio Nº22/04-GCBA, particularmente en lo relativo a superficies de despeje de obstáculos, servidumbres aeronáuticas y límites de altura, garantizando que la obra no represente riesgos para l</w:t>
      </w:r>
      <w:r w:rsidR="00A944F1" w:rsidRPr="00A944F1">
        <w:rPr>
          <w:rFonts w:asciiTheme="minorHAnsi" w:hAnsiTheme="minorHAnsi"/>
          <w:sz w:val="22"/>
          <w:szCs w:val="22"/>
        </w:rPr>
        <w:t>a seguridad operacional aérea.</w:t>
      </w:r>
      <w:r w:rsidR="00A944F1" w:rsidRPr="00A944F1">
        <w:rPr>
          <w:rFonts w:asciiTheme="minorHAnsi" w:hAnsiTheme="minorHAnsi"/>
          <w:sz w:val="22"/>
          <w:szCs w:val="22"/>
        </w:rPr>
        <w:br/>
      </w:r>
    </w:p>
    <w:p w:rsidR="00AF6364" w:rsidRPr="00A944F1" w:rsidRDefault="002642C3" w:rsidP="002642C3">
      <w:pPr>
        <w:pStyle w:val="normal0"/>
        <w:pBdr>
          <w:top w:val="nil"/>
          <w:left w:val="nil"/>
          <w:bottom w:val="nil"/>
          <w:right w:val="nil"/>
          <w:between w:val="nil"/>
        </w:pBdr>
        <w:ind w:firstLine="709"/>
        <w:jc w:val="left"/>
        <w:rPr>
          <w:rFonts w:asciiTheme="minorHAnsi" w:hAnsiTheme="minorHAnsi"/>
          <w:sz w:val="22"/>
          <w:szCs w:val="22"/>
        </w:rPr>
      </w:pPr>
      <w:r w:rsidRPr="00A944F1">
        <w:rPr>
          <w:rFonts w:asciiTheme="minorHAnsi" w:hAnsiTheme="minorHAnsi"/>
          <w:sz w:val="22"/>
          <w:szCs w:val="22"/>
        </w:rPr>
        <w:t>Que d</w:t>
      </w:r>
      <w:r w:rsidR="009614A7" w:rsidRPr="00A944F1">
        <w:rPr>
          <w:rFonts w:asciiTheme="minorHAnsi" w:hAnsiTheme="minorHAnsi"/>
          <w:sz w:val="22"/>
          <w:szCs w:val="22"/>
        </w:rPr>
        <w:t xml:space="preserve">el mismo modo, la magnitud del proyecto requiere contar con estudios de impacto ambiental y vial que permitan evaluar su incidencia sobre </w:t>
      </w:r>
      <w:r w:rsidR="009614A7" w:rsidRPr="00A944F1">
        <w:rPr>
          <w:rFonts w:asciiTheme="minorHAnsi" w:hAnsiTheme="minorHAnsi"/>
          <w:b/>
          <w:sz w:val="22"/>
          <w:szCs w:val="22"/>
        </w:rPr>
        <w:t>la movilidad, la capacidad de carga del área y la disponibilidad de infraestructura complementaria</w:t>
      </w:r>
      <w:r w:rsidR="009614A7" w:rsidRPr="00A944F1">
        <w:rPr>
          <w:rFonts w:asciiTheme="minorHAnsi" w:hAnsiTheme="minorHAnsi"/>
          <w:sz w:val="22"/>
          <w:szCs w:val="22"/>
        </w:rPr>
        <w:t xml:space="preserve">, evitando la generación de externalidades negativas en un sector ya sometido a </w:t>
      </w:r>
      <w:r w:rsidR="009614A7" w:rsidRPr="00A944F1">
        <w:rPr>
          <w:rFonts w:asciiTheme="minorHAnsi" w:hAnsiTheme="minorHAnsi"/>
          <w:b/>
          <w:sz w:val="22"/>
          <w:szCs w:val="22"/>
        </w:rPr>
        <w:t>alta presión de usos</w:t>
      </w:r>
      <w:r w:rsidR="009614A7" w:rsidRPr="00A944F1">
        <w:rPr>
          <w:rFonts w:asciiTheme="minorHAnsi" w:hAnsiTheme="minorHAnsi"/>
          <w:sz w:val="22"/>
          <w:szCs w:val="22"/>
        </w:rPr>
        <w:t>.</w:t>
      </w:r>
      <w:r w:rsidR="009614A7" w:rsidRPr="00A944F1">
        <w:rPr>
          <w:rFonts w:asciiTheme="minorHAnsi" w:hAnsiTheme="minorHAnsi"/>
          <w:sz w:val="22"/>
          <w:szCs w:val="22"/>
        </w:rPr>
        <w:br/>
      </w:r>
    </w:p>
    <w:p w:rsidR="00A944F1" w:rsidRPr="00A944F1" w:rsidRDefault="002642C3" w:rsidP="002642C3">
      <w:pPr>
        <w:pStyle w:val="normal0"/>
        <w:pBdr>
          <w:top w:val="nil"/>
          <w:left w:val="nil"/>
          <w:bottom w:val="nil"/>
          <w:right w:val="nil"/>
          <w:between w:val="nil"/>
        </w:pBdr>
        <w:ind w:firstLine="709"/>
        <w:jc w:val="left"/>
        <w:rPr>
          <w:rFonts w:asciiTheme="minorHAnsi" w:hAnsiTheme="minorHAnsi"/>
          <w:sz w:val="22"/>
          <w:szCs w:val="22"/>
        </w:rPr>
      </w:pPr>
      <w:r w:rsidRPr="00A944F1">
        <w:rPr>
          <w:rFonts w:asciiTheme="minorHAnsi" w:hAnsiTheme="minorHAnsi"/>
          <w:sz w:val="22"/>
          <w:szCs w:val="22"/>
        </w:rPr>
        <w:t>Que f</w:t>
      </w:r>
      <w:r w:rsidR="009614A7" w:rsidRPr="00A944F1">
        <w:rPr>
          <w:rFonts w:asciiTheme="minorHAnsi" w:hAnsiTheme="minorHAnsi"/>
          <w:sz w:val="22"/>
          <w:szCs w:val="22"/>
        </w:rPr>
        <w:t xml:space="preserve">inalmente, la intervención de organismos técnicos como la SECDU, la DGROC y el CAPUAM resulta indispensable para garantizar que el proyecto se adecue a los lineamientos del Plan Urbano Ambiental y </w:t>
      </w:r>
      <w:r w:rsidR="009614A7" w:rsidRPr="00A944F1">
        <w:rPr>
          <w:rFonts w:asciiTheme="minorHAnsi" w:hAnsiTheme="minorHAnsi"/>
          <w:b/>
          <w:sz w:val="22"/>
          <w:szCs w:val="22"/>
        </w:rPr>
        <w:t>no constituya una pieza aislada dentro del sistema urbano.</w:t>
      </w:r>
      <w:r w:rsidR="009614A7" w:rsidRPr="00A944F1">
        <w:rPr>
          <w:rFonts w:asciiTheme="minorHAnsi" w:hAnsiTheme="minorHAnsi"/>
          <w:b/>
          <w:sz w:val="22"/>
          <w:szCs w:val="22"/>
        </w:rPr>
        <w:br/>
      </w:r>
    </w:p>
    <w:p w:rsidR="00A944F1" w:rsidRPr="00A944F1" w:rsidRDefault="002642C3" w:rsidP="002642C3">
      <w:pPr>
        <w:pStyle w:val="normal0"/>
        <w:pBdr>
          <w:top w:val="nil"/>
          <w:left w:val="nil"/>
          <w:bottom w:val="nil"/>
          <w:right w:val="nil"/>
          <w:between w:val="nil"/>
        </w:pBdr>
        <w:ind w:firstLine="709"/>
        <w:jc w:val="left"/>
        <w:rPr>
          <w:rFonts w:asciiTheme="minorHAnsi" w:hAnsiTheme="minorHAnsi"/>
          <w:color w:val="000000"/>
          <w:sz w:val="22"/>
          <w:szCs w:val="22"/>
        </w:rPr>
      </w:pPr>
      <w:r w:rsidRPr="00A944F1">
        <w:rPr>
          <w:rFonts w:asciiTheme="minorHAnsi" w:hAnsiTheme="minorHAnsi"/>
          <w:sz w:val="22"/>
          <w:szCs w:val="22"/>
        </w:rPr>
        <w:t>Que e</w:t>
      </w:r>
      <w:r w:rsidR="009614A7" w:rsidRPr="00A944F1">
        <w:rPr>
          <w:rFonts w:asciiTheme="minorHAnsi" w:hAnsiTheme="minorHAnsi"/>
          <w:sz w:val="22"/>
          <w:szCs w:val="22"/>
        </w:rPr>
        <w:t xml:space="preserve">l acceso a dicha información no sólo resulta necesario para evaluar la viabilidad del proyecto, sino que constituye </w:t>
      </w:r>
      <w:r w:rsidR="009614A7" w:rsidRPr="00A944F1">
        <w:rPr>
          <w:rFonts w:asciiTheme="minorHAnsi" w:hAnsiTheme="minorHAnsi"/>
          <w:b/>
          <w:sz w:val="22"/>
          <w:szCs w:val="22"/>
        </w:rPr>
        <w:t>una condición básica para el ejercicio del control legislativo sobre la obra pública y la gestión del patrimonio urbano.</w:t>
      </w:r>
      <w:r w:rsidR="009614A7" w:rsidRPr="00A944F1">
        <w:rPr>
          <w:rFonts w:asciiTheme="minorHAnsi" w:hAnsiTheme="minorHAnsi"/>
          <w:b/>
          <w:sz w:val="22"/>
          <w:szCs w:val="22"/>
        </w:rPr>
        <w:br/>
      </w:r>
      <w:r w:rsidR="00F538FA" w:rsidRPr="00A944F1">
        <w:rPr>
          <w:rFonts w:asciiTheme="minorHAnsi" w:hAnsiTheme="minorHAnsi"/>
          <w:color w:val="000000"/>
          <w:sz w:val="22"/>
          <w:szCs w:val="22"/>
        </w:rPr>
        <w:br/>
      </w:r>
    </w:p>
    <w:p w:rsidR="00F538FA" w:rsidRPr="00A944F1" w:rsidRDefault="00F538FA" w:rsidP="002642C3">
      <w:pPr>
        <w:pStyle w:val="normal0"/>
        <w:pBdr>
          <w:top w:val="nil"/>
          <w:left w:val="nil"/>
          <w:bottom w:val="nil"/>
          <w:right w:val="nil"/>
          <w:between w:val="nil"/>
        </w:pBdr>
        <w:ind w:firstLine="709"/>
        <w:jc w:val="left"/>
        <w:rPr>
          <w:rFonts w:asciiTheme="minorHAnsi" w:hAnsiTheme="minorHAnsi"/>
          <w:sz w:val="22"/>
          <w:szCs w:val="22"/>
        </w:rPr>
      </w:pPr>
      <w:r w:rsidRPr="00A944F1">
        <w:rPr>
          <w:rFonts w:asciiTheme="minorHAnsi" w:hAnsiTheme="minorHAnsi"/>
          <w:color w:val="000000"/>
          <w:sz w:val="22"/>
          <w:szCs w:val="22"/>
        </w:rPr>
        <w:t>Por todo lo expuesto esta Comisión de Planeamiento Urbano aconseja la sanción de la siguiente:</w:t>
      </w:r>
      <w:r w:rsidRPr="00A944F1">
        <w:rPr>
          <w:rFonts w:asciiTheme="minorHAnsi" w:hAnsiTheme="minorHAnsi"/>
          <w:color w:val="000000"/>
          <w:sz w:val="22"/>
          <w:szCs w:val="22"/>
        </w:rPr>
        <w:br/>
      </w:r>
      <w:r w:rsidR="009614A7" w:rsidRPr="00A944F1">
        <w:rPr>
          <w:rFonts w:asciiTheme="minorHAnsi" w:hAnsiTheme="minorHAnsi"/>
          <w:b/>
          <w:sz w:val="22"/>
          <w:szCs w:val="22"/>
        </w:rPr>
        <w:br/>
      </w:r>
      <w:r w:rsidRPr="00A944F1">
        <w:rPr>
          <w:rFonts w:asciiTheme="minorHAnsi" w:hAnsiTheme="minorHAnsi"/>
          <w:b/>
          <w:sz w:val="22"/>
          <w:szCs w:val="22"/>
          <w:lang w:val="es-MX"/>
        </w:rPr>
        <w:t xml:space="preserve">                                                            </w:t>
      </w:r>
      <w:r w:rsidRPr="00A944F1">
        <w:rPr>
          <w:rFonts w:asciiTheme="minorHAnsi" w:hAnsiTheme="minorHAnsi"/>
          <w:b/>
          <w:lang w:val="es-MX"/>
        </w:rPr>
        <w:t>RESOLUCION</w:t>
      </w:r>
      <w:r w:rsidRPr="00A944F1">
        <w:rPr>
          <w:rFonts w:asciiTheme="minorHAnsi" w:hAnsiTheme="minorHAnsi"/>
          <w:b/>
          <w:sz w:val="22"/>
          <w:szCs w:val="22"/>
          <w:lang w:val="es-MX"/>
        </w:rPr>
        <w:br/>
      </w:r>
      <w:r w:rsidRPr="00A944F1">
        <w:rPr>
          <w:rFonts w:asciiTheme="minorHAnsi" w:hAnsiTheme="minorHAnsi"/>
          <w:b/>
          <w:sz w:val="22"/>
          <w:szCs w:val="22"/>
        </w:rPr>
        <w:lastRenderedPageBreak/>
        <w:t>Artículo 1º</w:t>
      </w:r>
      <w:r w:rsidRPr="00A944F1">
        <w:rPr>
          <w:rFonts w:asciiTheme="minorHAnsi" w:hAnsiTheme="minorHAnsi"/>
          <w:sz w:val="22"/>
          <w:szCs w:val="22"/>
        </w:rPr>
        <w:t xml:space="preserve"> - El Poder Ejecutivo informará, a través de los organismos correspondientes, en un plazo máximo de 30 (treinta) días de recibida la presente, sobre los siguientes </w:t>
      </w:r>
      <w:r w:rsidRPr="00A944F1">
        <w:rPr>
          <w:rFonts w:asciiTheme="minorHAnsi" w:hAnsiTheme="minorHAnsi"/>
          <w:b/>
          <w:sz w:val="22"/>
          <w:szCs w:val="22"/>
        </w:rPr>
        <w:t>aspectos referidos al proyecto seleccionado para el desarrollo del PBN “Anillo Pampa”,</w:t>
      </w:r>
      <w:r w:rsidRPr="00A944F1">
        <w:rPr>
          <w:rFonts w:asciiTheme="minorHAnsi" w:hAnsiTheme="minorHAnsi"/>
          <w:sz w:val="22"/>
          <w:szCs w:val="22"/>
        </w:rPr>
        <w:t xml:space="preserve"> Concurso público internacional - Contratación N°2024-01-0030-00 / Licitación Pública Nacional e Internacional Nº01-0014-00/25.</w:t>
      </w:r>
      <w:r w:rsidRPr="00A944F1">
        <w:rPr>
          <w:rFonts w:asciiTheme="minorHAnsi" w:hAnsiTheme="minorHAnsi"/>
          <w:sz w:val="22"/>
          <w:szCs w:val="22"/>
        </w:rPr>
        <w:br/>
      </w:r>
    </w:p>
    <w:p w:rsidR="00F538FA" w:rsidRPr="00A944F1" w:rsidRDefault="00F538FA" w:rsidP="00F538FA">
      <w:pPr>
        <w:pStyle w:val="normal0"/>
        <w:pBdr>
          <w:top w:val="nil"/>
          <w:left w:val="nil"/>
          <w:bottom w:val="nil"/>
          <w:right w:val="nil"/>
          <w:between w:val="nil"/>
        </w:pBdr>
        <w:jc w:val="left"/>
        <w:rPr>
          <w:rFonts w:asciiTheme="minorHAnsi" w:hAnsiTheme="minorHAnsi"/>
          <w:sz w:val="22"/>
          <w:szCs w:val="22"/>
        </w:rPr>
      </w:pPr>
      <w:r w:rsidRPr="00A944F1">
        <w:rPr>
          <w:rFonts w:asciiTheme="minorHAnsi" w:hAnsiTheme="minorHAnsi"/>
          <w:sz w:val="22"/>
          <w:szCs w:val="22"/>
        </w:rPr>
        <w:t xml:space="preserve">a) Precise el marco </w:t>
      </w:r>
      <w:r w:rsidRPr="00A944F1">
        <w:rPr>
          <w:rFonts w:asciiTheme="minorHAnsi" w:hAnsiTheme="minorHAnsi"/>
          <w:b/>
          <w:sz w:val="22"/>
          <w:szCs w:val="22"/>
        </w:rPr>
        <w:t>normativo (leyes, decretos, códigos) que legitima la localización, morfología edilicia y programa de usos</w:t>
      </w:r>
      <w:r w:rsidRPr="00A944F1">
        <w:rPr>
          <w:rFonts w:asciiTheme="minorHAnsi" w:hAnsiTheme="minorHAnsi"/>
          <w:sz w:val="22"/>
          <w:szCs w:val="22"/>
        </w:rPr>
        <w:t xml:space="preserve"> del puente/anillo peatonal previsto, en particular en lo relativo a la incorporación de usos comerciales sobre infraestructura destinada a la circulación pública. Remita información </w:t>
      </w:r>
      <w:proofErr w:type="spellStart"/>
      <w:r w:rsidRPr="00A944F1">
        <w:rPr>
          <w:rFonts w:asciiTheme="minorHAnsi" w:hAnsiTheme="minorHAnsi"/>
          <w:sz w:val="22"/>
          <w:szCs w:val="22"/>
        </w:rPr>
        <w:t>respaldatoria</w:t>
      </w:r>
      <w:proofErr w:type="spellEnd"/>
      <w:r w:rsidRPr="00A944F1">
        <w:rPr>
          <w:rFonts w:asciiTheme="minorHAnsi" w:hAnsiTheme="minorHAnsi"/>
          <w:sz w:val="22"/>
          <w:szCs w:val="22"/>
        </w:rPr>
        <w:t>.</w:t>
      </w:r>
      <w:r w:rsidRPr="00A944F1">
        <w:rPr>
          <w:rFonts w:asciiTheme="minorHAnsi" w:hAnsiTheme="minorHAnsi"/>
          <w:sz w:val="22"/>
          <w:szCs w:val="22"/>
        </w:rPr>
        <w:br/>
      </w:r>
      <w:r w:rsidRPr="00A944F1">
        <w:rPr>
          <w:rFonts w:asciiTheme="minorHAnsi" w:hAnsiTheme="minorHAnsi"/>
          <w:sz w:val="22"/>
          <w:szCs w:val="22"/>
        </w:rPr>
        <w:br/>
        <w:t xml:space="preserve">b) Identifique el plexo normativo que rige los estándares de </w:t>
      </w:r>
      <w:r w:rsidRPr="00A944F1">
        <w:rPr>
          <w:rFonts w:asciiTheme="minorHAnsi" w:hAnsiTheme="minorHAnsi"/>
          <w:b/>
          <w:sz w:val="22"/>
          <w:szCs w:val="22"/>
        </w:rPr>
        <w:t xml:space="preserve">habitabilidad, funcionalidad, </w:t>
      </w:r>
      <w:proofErr w:type="spellStart"/>
      <w:r w:rsidRPr="00A944F1">
        <w:rPr>
          <w:rFonts w:asciiTheme="minorHAnsi" w:hAnsiTheme="minorHAnsi"/>
          <w:b/>
          <w:sz w:val="22"/>
          <w:szCs w:val="22"/>
        </w:rPr>
        <w:t>constructibilidad</w:t>
      </w:r>
      <w:proofErr w:type="spellEnd"/>
      <w:r w:rsidRPr="00A944F1">
        <w:rPr>
          <w:rFonts w:asciiTheme="minorHAnsi" w:hAnsiTheme="minorHAnsi"/>
          <w:b/>
          <w:sz w:val="22"/>
          <w:szCs w:val="22"/>
        </w:rPr>
        <w:t xml:space="preserve"> y accesibilidad universal</w:t>
      </w:r>
      <w:r w:rsidRPr="00A944F1">
        <w:rPr>
          <w:rFonts w:asciiTheme="minorHAnsi" w:hAnsiTheme="minorHAnsi"/>
          <w:sz w:val="22"/>
          <w:szCs w:val="22"/>
        </w:rPr>
        <w:t xml:space="preserve">, así como las normativas técnicas de </w:t>
      </w:r>
      <w:r w:rsidRPr="00A944F1">
        <w:rPr>
          <w:rFonts w:asciiTheme="minorHAnsi" w:hAnsiTheme="minorHAnsi"/>
          <w:b/>
          <w:sz w:val="22"/>
          <w:szCs w:val="22"/>
        </w:rPr>
        <w:t>seguridad estructural y sustentabilidad</w:t>
      </w:r>
      <w:r w:rsidRPr="00A944F1">
        <w:rPr>
          <w:rFonts w:asciiTheme="minorHAnsi" w:hAnsiTheme="minorHAnsi"/>
          <w:sz w:val="22"/>
          <w:szCs w:val="22"/>
        </w:rPr>
        <w:t xml:space="preserve"> aplicables al proyecto. Asimismo, detalle las condiciones generales de </w:t>
      </w:r>
      <w:r w:rsidRPr="00A944F1">
        <w:rPr>
          <w:rFonts w:asciiTheme="minorHAnsi" w:hAnsiTheme="minorHAnsi"/>
          <w:b/>
          <w:sz w:val="22"/>
          <w:szCs w:val="22"/>
        </w:rPr>
        <w:t>seguridad contra incendio</w:t>
      </w:r>
      <w:r w:rsidRPr="00A944F1">
        <w:rPr>
          <w:rFonts w:asciiTheme="minorHAnsi" w:hAnsiTheme="minorHAnsi"/>
          <w:sz w:val="22"/>
          <w:szCs w:val="22"/>
        </w:rPr>
        <w:t xml:space="preserve"> (prevención, detección y extinción) exigidas para los usos previstos. Remita memorias técnicas, certificaciones de cumplimiento normativo y antecedentes de aprobación ante las autoridades de aplicación correspondientes.</w:t>
      </w:r>
      <w:r w:rsidRPr="00A944F1">
        <w:rPr>
          <w:rFonts w:asciiTheme="minorHAnsi" w:hAnsiTheme="minorHAnsi"/>
          <w:sz w:val="22"/>
          <w:szCs w:val="22"/>
        </w:rPr>
        <w:br/>
      </w:r>
    </w:p>
    <w:p w:rsidR="009614A7" w:rsidRPr="00A944F1" w:rsidRDefault="00F538FA" w:rsidP="00F538FA">
      <w:pPr>
        <w:pStyle w:val="normal0"/>
        <w:pBdr>
          <w:top w:val="nil"/>
          <w:left w:val="nil"/>
          <w:bottom w:val="nil"/>
          <w:right w:val="nil"/>
          <w:between w:val="nil"/>
        </w:pBdr>
        <w:jc w:val="left"/>
        <w:rPr>
          <w:rFonts w:asciiTheme="minorHAnsi" w:hAnsiTheme="minorHAnsi"/>
          <w:sz w:val="22"/>
          <w:szCs w:val="22"/>
        </w:rPr>
      </w:pPr>
      <w:r w:rsidRPr="00A944F1">
        <w:rPr>
          <w:rFonts w:asciiTheme="minorHAnsi" w:hAnsiTheme="minorHAnsi"/>
          <w:sz w:val="22"/>
          <w:szCs w:val="22"/>
        </w:rPr>
        <w:t xml:space="preserve">c) Indique el </w:t>
      </w:r>
      <w:r w:rsidRPr="00A944F1">
        <w:rPr>
          <w:rFonts w:asciiTheme="minorHAnsi" w:hAnsiTheme="minorHAnsi"/>
          <w:b/>
          <w:sz w:val="22"/>
          <w:szCs w:val="22"/>
        </w:rPr>
        <w:t>régimen jurídico / administrativo que regulará la explotación de los usos/ actividades comerciales proyectadas</w:t>
      </w:r>
      <w:r w:rsidRPr="00A944F1">
        <w:rPr>
          <w:rFonts w:asciiTheme="minorHAnsi" w:hAnsiTheme="minorHAnsi"/>
          <w:sz w:val="22"/>
          <w:szCs w:val="22"/>
        </w:rPr>
        <w:t xml:space="preserve">, incluyendo modalidad de concesión, plazos, canon, beneficiarios y mecanismos de control público. Remita documentación </w:t>
      </w:r>
      <w:proofErr w:type="spellStart"/>
      <w:r w:rsidRPr="00A944F1">
        <w:rPr>
          <w:rFonts w:asciiTheme="minorHAnsi" w:hAnsiTheme="minorHAnsi"/>
          <w:sz w:val="22"/>
          <w:szCs w:val="22"/>
        </w:rPr>
        <w:t>respaldatoria</w:t>
      </w:r>
      <w:proofErr w:type="spellEnd"/>
      <w:r w:rsidRPr="00A944F1">
        <w:rPr>
          <w:rFonts w:asciiTheme="minorHAnsi" w:hAnsiTheme="minorHAnsi"/>
          <w:sz w:val="22"/>
          <w:szCs w:val="22"/>
        </w:rPr>
        <w:t>.</w:t>
      </w:r>
    </w:p>
    <w:p w:rsidR="00F538FA" w:rsidRPr="00A944F1" w:rsidRDefault="00F538FA" w:rsidP="00F538FA">
      <w:pPr>
        <w:pStyle w:val="normal0"/>
        <w:pBdr>
          <w:top w:val="nil"/>
          <w:left w:val="nil"/>
          <w:bottom w:val="nil"/>
          <w:right w:val="nil"/>
          <w:between w:val="nil"/>
        </w:pBdr>
        <w:jc w:val="left"/>
        <w:rPr>
          <w:rFonts w:asciiTheme="minorHAnsi" w:hAnsiTheme="minorHAnsi"/>
          <w:sz w:val="22"/>
          <w:szCs w:val="22"/>
        </w:rPr>
      </w:pPr>
    </w:p>
    <w:p w:rsidR="00F538FA" w:rsidRPr="00A944F1" w:rsidRDefault="00F538FA" w:rsidP="00F538FA">
      <w:pPr>
        <w:pStyle w:val="normal0"/>
        <w:pBdr>
          <w:top w:val="nil"/>
          <w:left w:val="nil"/>
          <w:bottom w:val="nil"/>
          <w:right w:val="nil"/>
          <w:between w:val="nil"/>
        </w:pBdr>
        <w:jc w:val="left"/>
        <w:rPr>
          <w:rFonts w:asciiTheme="minorHAnsi" w:hAnsiTheme="minorHAnsi"/>
          <w:sz w:val="22"/>
          <w:szCs w:val="22"/>
        </w:rPr>
      </w:pPr>
      <w:r w:rsidRPr="00A944F1">
        <w:rPr>
          <w:rFonts w:asciiTheme="minorHAnsi" w:hAnsiTheme="minorHAnsi"/>
          <w:sz w:val="22"/>
          <w:szCs w:val="22"/>
        </w:rPr>
        <w:t xml:space="preserve">d) Indique si el proyecto implica </w:t>
      </w:r>
      <w:r w:rsidRPr="00A944F1">
        <w:rPr>
          <w:rFonts w:asciiTheme="minorHAnsi" w:hAnsiTheme="minorHAnsi"/>
          <w:b/>
          <w:sz w:val="22"/>
          <w:szCs w:val="22"/>
        </w:rPr>
        <w:t>modificaciones en la titularidad de dominio o en la configuración catastral del suelo intervenido</w:t>
      </w:r>
      <w:r w:rsidRPr="00A944F1">
        <w:rPr>
          <w:rFonts w:asciiTheme="minorHAnsi" w:hAnsiTheme="minorHAnsi"/>
          <w:sz w:val="22"/>
          <w:szCs w:val="22"/>
        </w:rPr>
        <w:t xml:space="preserve">. En caso de existir alteraciones, adjunte la documentación técnica y legal </w:t>
      </w:r>
      <w:proofErr w:type="spellStart"/>
      <w:r w:rsidRPr="00A944F1">
        <w:rPr>
          <w:rFonts w:asciiTheme="minorHAnsi" w:hAnsiTheme="minorHAnsi"/>
          <w:sz w:val="22"/>
          <w:szCs w:val="22"/>
        </w:rPr>
        <w:t>respaldatoria</w:t>
      </w:r>
      <w:proofErr w:type="spellEnd"/>
      <w:r w:rsidRPr="00A944F1">
        <w:rPr>
          <w:rFonts w:asciiTheme="minorHAnsi" w:hAnsiTheme="minorHAnsi"/>
          <w:sz w:val="22"/>
          <w:szCs w:val="22"/>
        </w:rPr>
        <w:t>.</w:t>
      </w:r>
      <w:r w:rsidRPr="00A944F1">
        <w:rPr>
          <w:rFonts w:asciiTheme="minorHAnsi" w:hAnsiTheme="minorHAnsi"/>
          <w:sz w:val="22"/>
          <w:szCs w:val="22"/>
        </w:rPr>
        <w:br/>
      </w:r>
    </w:p>
    <w:p w:rsidR="00F538FA" w:rsidRPr="00A944F1" w:rsidRDefault="00F538FA" w:rsidP="00F538FA">
      <w:pPr>
        <w:pStyle w:val="normal0"/>
        <w:pBdr>
          <w:top w:val="nil"/>
          <w:left w:val="nil"/>
          <w:bottom w:val="nil"/>
          <w:right w:val="nil"/>
          <w:between w:val="nil"/>
        </w:pBdr>
        <w:jc w:val="left"/>
        <w:rPr>
          <w:rFonts w:asciiTheme="minorHAnsi" w:hAnsiTheme="minorHAnsi"/>
          <w:sz w:val="22"/>
          <w:szCs w:val="22"/>
        </w:rPr>
      </w:pPr>
      <w:r w:rsidRPr="00A944F1">
        <w:rPr>
          <w:rFonts w:asciiTheme="minorHAnsi" w:hAnsiTheme="minorHAnsi"/>
          <w:sz w:val="22"/>
          <w:szCs w:val="22"/>
        </w:rPr>
        <w:t xml:space="preserve">e) Informe si se han elaborado los </w:t>
      </w:r>
      <w:r w:rsidRPr="00A944F1">
        <w:rPr>
          <w:rFonts w:asciiTheme="minorHAnsi" w:hAnsiTheme="minorHAnsi"/>
          <w:b/>
          <w:sz w:val="22"/>
          <w:szCs w:val="22"/>
        </w:rPr>
        <w:t>Estudios de Impacto Ambiental y Vial</w:t>
      </w:r>
      <w:r w:rsidRPr="00A944F1">
        <w:rPr>
          <w:rFonts w:asciiTheme="minorHAnsi" w:hAnsiTheme="minorHAnsi"/>
          <w:sz w:val="22"/>
          <w:szCs w:val="22"/>
        </w:rPr>
        <w:t xml:space="preserve"> pertinentes que cuantifiquen la demanda proyectada de usuarios para la intervención. En caso afirmativo detalle la incidencia de dicha demanda sobre la oferta de estacionamientos prevista en el </w:t>
      </w:r>
      <w:proofErr w:type="spellStart"/>
      <w:r w:rsidRPr="00A944F1">
        <w:rPr>
          <w:rFonts w:asciiTheme="minorHAnsi" w:hAnsiTheme="minorHAnsi"/>
          <w:sz w:val="22"/>
          <w:szCs w:val="22"/>
        </w:rPr>
        <w:t>Masterplan</w:t>
      </w:r>
      <w:proofErr w:type="spellEnd"/>
      <w:r w:rsidRPr="00A944F1">
        <w:rPr>
          <w:rFonts w:asciiTheme="minorHAnsi" w:hAnsiTheme="minorHAnsi"/>
          <w:sz w:val="22"/>
          <w:szCs w:val="22"/>
        </w:rPr>
        <w:t xml:space="preserve"> Distrito Joven (Ley N°5.961 y modificatorias).</w:t>
      </w:r>
      <w:r w:rsidRPr="00A944F1">
        <w:rPr>
          <w:rFonts w:asciiTheme="minorHAnsi" w:hAnsiTheme="minorHAnsi"/>
          <w:sz w:val="22"/>
          <w:szCs w:val="22"/>
        </w:rPr>
        <w:br/>
      </w:r>
    </w:p>
    <w:p w:rsidR="00F538FA" w:rsidRPr="00A944F1" w:rsidRDefault="00F538FA" w:rsidP="00F538FA">
      <w:pPr>
        <w:pStyle w:val="normal0"/>
        <w:pBdr>
          <w:top w:val="nil"/>
          <w:left w:val="nil"/>
          <w:bottom w:val="nil"/>
          <w:right w:val="nil"/>
          <w:between w:val="nil"/>
        </w:pBdr>
        <w:jc w:val="left"/>
        <w:rPr>
          <w:rFonts w:asciiTheme="minorHAnsi" w:hAnsiTheme="minorHAnsi"/>
          <w:sz w:val="22"/>
          <w:szCs w:val="22"/>
        </w:rPr>
      </w:pPr>
      <w:r w:rsidRPr="00A944F1">
        <w:rPr>
          <w:rFonts w:asciiTheme="minorHAnsi" w:hAnsiTheme="minorHAnsi"/>
          <w:sz w:val="22"/>
          <w:szCs w:val="22"/>
        </w:rPr>
        <w:t xml:space="preserve">f) Informe si el proyecto cumple estrictamente con las </w:t>
      </w:r>
      <w:r w:rsidRPr="00A944F1">
        <w:rPr>
          <w:rFonts w:asciiTheme="minorHAnsi" w:hAnsiTheme="minorHAnsi"/>
          <w:b/>
          <w:sz w:val="22"/>
          <w:szCs w:val="22"/>
        </w:rPr>
        <w:t xml:space="preserve">directrices, servidumbres de paso y limitaciones de altura establecidas en el “Convenio entre el Estado Nacional y el Gobierno de la Ciudad Autónoma de Buenos Aires referente al Aeroparque Jorge </w:t>
      </w:r>
      <w:proofErr w:type="spellStart"/>
      <w:r w:rsidRPr="00A944F1">
        <w:rPr>
          <w:rFonts w:asciiTheme="minorHAnsi" w:hAnsiTheme="minorHAnsi"/>
          <w:b/>
          <w:sz w:val="22"/>
          <w:szCs w:val="22"/>
        </w:rPr>
        <w:t>Newbery</w:t>
      </w:r>
      <w:proofErr w:type="spellEnd"/>
      <w:r w:rsidRPr="00A944F1">
        <w:rPr>
          <w:rFonts w:asciiTheme="minorHAnsi" w:hAnsiTheme="minorHAnsi"/>
          <w:sz w:val="22"/>
          <w:szCs w:val="22"/>
        </w:rPr>
        <w:t xml:space="preserve">” (registrado bajo el Nº22/04-GCBA). Detalle la compatibilidad de la obra con las superficies de despeje de obstáculos y las áreas de seguridad operacional allí previstas, adjuntando como información </w:t>
      </w:r>
      <w:proofErr w:type="spellStart"/>
      <w:r w:rsidRPr="00A944F1">
        <w:rPr>
          <w:rFonts w:asciiTheme="minorHAnsi" w:hAnsiTheme="minorHAnsi"/>
          <w:sz w:val="22"/>
          <w:szCs w:val="22"/>
        </w:rPr>
        <w:t>respaldatoria</w:t>
      </w:r>
      <w:proofErr w:type="spellEnd"/>
      <w:r w:rsidRPr="00A944F1">
        <w:rPr>
          <w:rFonts w:asciiTheme="minorHAnsi" w:hAnsiTheme="minorHAnsi"/>
          <w:sz w:val="22"/>
          <w:szCs w:val="22"/>
        </w:rPr>
        <w:t xml:space="preserve"> el dictamen técnico o la memoria de cumplimiento correspondiente.</w:t>
      </w:r>
      <w:r w:rsidRPr="00A944F1">
        <w:rPr>
          <w:rFonts w:asciiTheme="minorHAnsi" w:hAnsiTheme="minorHAnsi"/>
          <w:sz w:val="22"/>
          <w:szCs w:val="22"/>
        </w:rPr>
        <w:br/>
      </w:r>
      <w:r w:rsidRPr="00A944F1">
        <w:rPr>
          <w:rFonts w:asciiTheme="minorHAnsi" w:hAnsiTheme="minorHAnsi"/>
          <w:sz w:val="22"/>
          <w:szCs w:val="22"/>
        </w:rPr>
        <w:br/>
        <w:t xml:space="preserve">g) Informe si el proyecto cuenta con las </w:t>
      </w:r>
      <w:r w:rsidRPr="00A944F1">
        <w:rPr>
          <w:rFonts w:asciiTheme="minorHAnsi" w:hAnsiTheme="minorHAnsi"/>
          <w:b/>
          <w:sz w:val="22"/>
          <w:szCs w:val="22"/>
        </w:rPr>
        <w:t>intervenciones, dictámenes o actos administrativos de aprobación emitidos por los organismos con competencia técnica</w:t>
      </w:r>
      <w:r w:rsidRPr="00A944F1">
        <w:rPr>
          <w:rFonts w:asciiTheme="minorHAnsi" w:hAnsiTheme="minorHAnsi"/>
          <w:sz w:val="22"/>
          <w:szCs w:val="22"/>
        </w:rPr>
        <w:t xml:space="preserve"> que se detallan a continuación. En caso afirmativo, adjunte documentación </w:t>
      </w:r>
      <w:proofErr w:type="spellStart"/>
      <w:r w:rsidRPr="00A944F1">
        <w:rPr>
          <w:rFonts w:asciiTheme="minorHAnsi" w:hAnsiTheme="minorHAnsi"/>
          <w:sz w:val="22"/>
          <w:szCs w:val="22"/>
        </w:rPr>
        <w:t>respaldatoria</w:t>
      </w:r>
      <w:proofErr w:type="spellEnd"/>
      <w:r w:rsidRPr="00A944F1">
        <w:rPr>
          <w:rFonts w:asciiTheme="minorHAnsi" w:hAnsiTheme="minorHAnsi"/>
          <w:sz w:val="22"/>
          <w:szCs w:val="22"/>
        </w:rPr>
        <w:t xml:space="preserve"> que acredite la viabilidad del proyecto en sus distintas esferas (urbanística, registral, ambiental y aeronáutica):</w:t>
      </w:r>
      <w:r w:rsidRPr="00A944F1">
        <w:rPr>
          <w:rFonts w:asciiTheme="minorHAnsi" w:hAnsiTheme="minorHAnsi"/>
          <w:sz w:val="22"/>
          <w:szCs w:val="22"/>
        </w:rPr>
        <w:br/>
      </w:r>
      <w:r w:rsidRPr="00A944F1">
        <w:rPr>
          <w:rFonts w:asciiTheme="minorHAnsi" w:hAnsiTheme="minorHAnsi"/>
          <w:sz w:val="22"/>
          <w:szCs w:val="22"/>
        </w:rPr>
        <w:br/>
      </w:r>
      <w:r w:rsidRPr="00A944F1">
        <w:rPr>
          <w:rFonts w:asciiTheme="minorHAnsi" w:hAnsiTheme="minorHAnsi"/>
          <w:sz w:val="22"/>
          <w:szCs w:val="22"/>
        </w:rPr>
        <w:sym w:font="Symbol" w:char="F0B7"/>
      </w:r>
      <w:r w:rsidRPr="00A944F1">
        <w:rPr>
          <w:rFonts w:asciiTheme="minorHAnsi" w:hAnsiTheme="minorHAnsi"/>
          <w:sz w:val="22"/>
          <w:szCs w:val="22"/>
        </w:rPr>
        <w:t xml:space="preserve">  Secretaría de Desarrollo Urbano (SECDU): Respecto a la factibilidad urbanística y cumplimiento del </w:t>
      </w:r>
      <w:proofErr w:type="spellStart"/>
      <w:r w:rsidRPr="00A944F1">
        <w:rPr>
          <w:rFonts w:asciiTheme="minorHAnsi" w:hAnsiTheme="minorHAnsi"/>
          <w:sz w:val="22"/>
          <w:szCs w:val="22"/>
        </w:rPr>
        <w:t>Masterplan</w:t>
      </w:r>
      <w:proofErr w:type="spellEnd"/>
      <w:r w:rsidRPr="00A944F1">
        <w:rPr>
          <w:rFonts w:asciiTheme="minorHAnsi" w:hAnsiTheme="minorHAnsi"/>
          <w:sz w:val="22"/>
          <w:szCs w:val="22"/>
        </w:rPr>
        <w:t>.</w:t>
      </w:r>
      <w:r w:rsidRPr="00A944F1">
        <w:rPr>
          <w:rFonts w:asciiTheme="minorHAnsi" w:hAnsiTheme="minorHAnsi"/>
          <w:sz w:val="22"/>
          <w:szCs w:val="22"/>
        </w:rPr>
        <w:br/>
      </w:r>
      <w:r w:rsidRPr="00A944F1">
        <w:rPr>
          <w:rFonts w:asciiTheme="minorHAnsi" w:hAnsiTheme="minorHAnsi"/>
          <w:sz w:val="22"/>
          <w:szCs w:val="22"/>
        </w:rPr>
        <w:sym w:font="Symbol" w:char="F0B7"/>
      </w:r>
      <w:r w:rsidRPr="00A944F1">
        <w:rPr>
          <w:rFonts w:asciiTheme="minorHAnsi" w:hAnsiTheme="minorHAnsi"/>
          <w:sz w:val="22"/>
          <w:szCs w:val="22"/>
        </w:rPr>
        <w:t xml:space="preserve">  Dirección General de Registro de Obras y Catastro (DGROC): En lo relativo al registro de planos, visados técnicos y estado parcelario.</w:t>
      </w:r>
      <w:r w:rsidRPr="00A944F1">
        <w:rPr>
          <w:rFonts w:asciiTheme="minorHAnsi" w:hAnsiTheme="minorHAnsi"/>
          <w:sz w:val="22"/>
          <w:szCs w:val="22"/>
        </w:rPr>
        <w:br/>
      </w:r>
      <w:r w:rsidRPr="00A944F1">
        <w:rPr>
          <w:rFonts w:asciiTheme="minorHAnsi" w:hAnsiTheme="minorHAnsi"/>
          <w:sz w:val="22"/>
          <w:szCs w:val="22"/>
        </w:rPr>
        <w:sym w:font="Symbol" w:char="F0B7"/>
      </w:r>
      <w:r w:rsidRPr="00A944F1">
        <w:rPr>
          <w:rFonts w:asciiTheme="minorHAnsi" w:hAnsiTheme="minorHAnsi"/>
          <w:sz w:val="22"/>
          <w:szCs w:val="22"/>
        </w:rPr>
        <w:t xml:space="preserve">  Consejo Asesor del Plan Urbano Ambiental (CAPUAM): Referente al dictamen de ajuste a los lineamientos del Plan Urbano Ambiental. </w:t>
      </w:r>
      <w:r w:rsidRPr="00A944F1">
        <w:rPr>
          <w:rFonts w:asciiTheme="minorHAnsi" w:hAnsiTheme="minorHAnsi"/>
          <w:sz w:val="22"/>
          <w:szCs w:val="22"/>
        </w:rPr>
        <w:br/>
      </w:r>
      <w:r w:rsidRPr="00A944F1">
        <w:rPr>
          <w:rFonts w:asciiTheme="minorHAnsi" w:hAnsiTheme="minorHAnsi"/>
          <w:sz w:val="22"/>
          <w:szCs w:val="22"/>
        </w:rPr>
        <w:sym w:font="Symbol" w:char="F0B7"/>
      </w:r>
      <w:r w:rsidRPr="00A944F1">
        <w:rPr>
          <w:rFonts w:asciiTheme="minorHAnsi" w:hAnsiTheme="minorHAnsi"/>
          <w:sz w:val="22"/>
          <w:szCs w:val="22"/>
        </w:rPr>
        <w:t xml:space="preserve">  Organismo Regulador del Sistema Nacional de Aeropuertos (ORSNA) Referente al Convenio N°22-2024</w:t>
      </w:r>
      <w:r w:rsidRPr="00A944F1">
        <w:rPr>
          <w:rFonts w:asciiTheme="minorHAnsi" w:hAnsiTheme="minorHAnsi"/>
          <w:sz w:val="22"/>
          <w:szCs w:val="22"/>
        </w:rPr>
        <w:br/>
      </w:r>
      <w:r w:rsidRPr="00A944F1">
        <w:rPr>
          <w:rFonts w:asciiTheme="minorHAnsi" w:hAnsiTheme="minorHAnsi"/>
          <w:sz w:val="22"/>
          <w:szCs w:val="22"/>
        </w:rPr>
        <w:sym w:font="Symbol" w:char="F0B7"/>
      </w:r>
      <w:r w:rsidRPr="00A944F1">
        <w:rPr>
          <w:rFonts w:asciiTheme="minorHAnsi" w:hAnsiTheme="minorHAnsi"/>
          <w:sz w:val="22"/>
          <w:szCs w:val="22"/>
        </w:rPr>
        <w:t xml:space="preserve">  Administración Nacional de Aviación Civil (ANAC): En cuanto a la liberación de obstáculos y cumplimiento de superficies de despeje (Ley 17.285 - Código Aeronáutico).</w:t>
      </w:r>
      <w:r w:rsidRPr="00A944F1">
        <w:rPr>
          <w:rFonts w:asciiTheme="minorHAnsi" w:hAnsiTheme="minorHAnsi"/>
          <w:sz w:val="22"/>
          <w:szCs w:val="22"/>
        </w:rPr>
        <w:br/>
      </w:r>
      <w:r w:rsidRPr="00A944F1">
        <w:rPr>
          <w:rFonts w:asciiTheme="minorHAnsi" w:hAnsiTheme="minorHAnsi"/>
          <w:sz w:val="22"/>
          <w:szCs w:val="22"/>
        </w:rPr>
        <w:br/>
      </w:r>
      <w:r w:rsidRPr="00A944F1">
        <w:rPr>
          <w:rFonts w:asciiTheme="minorHAnsi" w:hAnsiTheme="minorHAnsi"/>
          <w:b/>
          <w:sz w:val="22"/>
          <w:szCs w:val="22"/>
        </w:rPr>
        <w:t>Artículo 2° -</w:t>
      </w:r>
      <w:r w:rsidRPr="00A944F1">
        <w:rPr>
          <w:rFonts w:asciiTheme="minorHAnsi" w:hAnsiTheme="minorHAnsi"/>
          <w:sz w:val="22"/>
          <w:szCs w:val="22"/>
        </w:rPr>
        <w:t xml:space="preserve"> Comuníquese, etc.</w:t>
      </w:r>
      <w:r w:rsidRPr="00A944F1">
        <w:rPr>
          <w:rFonts w:asciiTheme="minorHAnsi" w:hAnsiTheme="minorHAnsi"/>
          <w:sz w:val="22"/>
          <w:szCs w:val="22"/>
        </w:rPr>
        <w:br/>
      </w:r>
    </w:p>
    <w:p w:rsidR="00F538FA" w:rsidRPr="00A944F1" w:rsidRDefault="00F538FA" w:rsidP="00F538FA">
      <w:pPr>
        <w:pStyle w:val="normal0"/>
        <w:pBdr>
          <w:top w:val="nil"/>
          <w:left w:val="nil"/>
          <w:bottom w:val="nil"/>
          <w:right w:val="nil"/>
          <w:between w:val="nil"/>
        </w:pBdr>
        <w:jc w:val="left"/>
        <w:rPr>
          <w:rFonts w:asciiTheme="minorHAnsi" w:hAnsiTheme="minorHAnsi"/>
          <w:color w:val="000000"/>
          <w:sz w:val="22"/>
          <w:szCs w:val="22"/>
        </w:rPr>
      </w:pPr>
      <w:r w:rsidRPr="00A944F1">
        <w:rPr>
          <w:rFonts w:asciiTheme="minorHAnsi" w:hAnsiTheme="minorHAnsi"/>
          <w:color w:val="000000"/>
          <w:sz w:val="22"/>
          <w:szCs w:val="22"/>
        </w:rPr>
        <w:t xml:space="preserve">Sala de la Comisión: </w:t>
      </w:r>
      <w:r w:rsidR="00A944F1">
        <w:rPr>
          <w:rFonts w:asciiTheme="minorHAnsi" w:hAnsiTheme="minorHAnsi"/>
          <w:color w:val="000000"/>
          <w:sz w:val="22"/>
          <w:szCs w:val="22"/>
        </w:rPr>
        <w:t xml:space="preserve">02 </w:t>
      </w:r>
      <w:r w:rsidRPr="00A944F1">
        <w:rPr>
          <w:rFonts w:asciiTheme="minorHAnsi" w:hAnsiTheme="minorHAnsi"/>
          <w:color w:val="000000"/>
          <w:sz w:val="22"/>
          <w:szCs w:val="22"/>
        </w:rPr>
        <w:t xml:space="preserve">de </w:t>
      </w:r>
      <w:r w:rsidR="00A944F1">
        <w:rPr>
          <w:rFonts w:asciiTheme="minorHAnsi" w:hAnsiTheme="minorHAnsi"/>
          <w:color w:val="000000"/>
          <w:sz w:val="22"/>
          <w:szCs w:val="22"/>
        </w:rPr>
        <w:t>Junio</w:t>
      </w:r>
      <w:r w:rsidRPr="00A944F1">
        <w:rPr>
          <w:rFonts w:asciiTheme="minorHAnsi" w:hAnsiTheme="minorHAnsi"/>
          <w:color w:val="000000"/>
          <w:sz w:val="22"/>
          <w:szCs w:val="22"/>
        </w:rPr>
        <w:t xml:space="preserve"> de 2026 </w:t>
      </w:r>
    </w:p>
    <w:p w:rsidR="00532113" w:rsidRDefault="00F538FA" w:rsidP="002642C3">
      <w:pPr>
        <w:rPr>
          <w:rFonts w:ascii="Times New Roman" w:hAnsi="Times New Roman" w:cs="Times New Roman"/>
          <w:sz w:val="24"/>
          <w:szCs w:val="24"/>
        </w:rPr>
      </w:pPr>
      <w:r w:rsidRPr="00A944F1">
        <w:rPr>
          <w:rFonts w:cs="Times New Roman"/>
        </w:rPr>
        <w:t>Por la Comisión de Planeamiento Urbano</w:t>
      </w:r>
      <w:r w:rsidRPr="00A944F1">
        <w:rPr>
          <w:rFonts w:cs="Times New Roman"/>
        </w:rPr>
        <w:br/>
      </w:r>
      <w:r w:rsidRPr="00A944F1">
        <w:rPr>
          <w:rFonts w:cs="Times New Roman"/>
        </w:rPr>
        <w:br/>
      </w:r>
      <w:r w:rsidR="002642C3">
        <w:rPr>
          <w:rFonts w:ascii="Times New Roman" w:hAnsi="Times New Roman" w:cs="Times New Roman"/>
          <w:sz w:val="24"/>
          <w:szCs w:val="24"/>
        </w:rPr>
        <w:t xml:space="preserve">                                                        </w:t>
      </w:r>
    </w:p>
    <w:p w:rsidR="00532113" w:rsidRDefault="00532113" w:rsidP="00532113">
      <w:pPr>
        <w:ind w:left="2832" w:firstLine="708"/>
        <w:rPr>
          <w:rFonts w:ascii="Times New Roman" w:hAnsi="Times New Roman" w:cs="Times New Roman"/>
          <w:sz w:val="24"/>
          <w:szCs w:val="24"/>
        </w:rPr>
      </w:pPr>
    </w:p>
    <w:p w:rsidR="00F538FA" w:rsidRPr="002642C3" w:rsidRDefault="002642C3" w:rsidP="00532113">
      <w:pPr>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F538FA" w:rsidRPr="002642C3">
        <w:rPr>
          <w:rFonts w:ascii="Times New Roman" w:hAnsi="Times New Roman" w:cs="Times New Roman"/>
          <w:sz w:val="24"/>
          <w:szCs w:val="24"/>
        </w:rPr>
        <w:t xml:space="preserve">Edgardo </w:t>
      </w:r>
      <w:proofErr w:type="spellStart"/>
      <w:r w:rsidR="00F538FA" w:rsidRPr="002642C3">
        <w:rPr>
          <w:rFonts w:ascii="Times New Roman" w:hAnsi="Times New Roman" w:cs="Times New Roman"/>
          <w:sz w:val="24"/>
          <w:szCs w:val="24"/>
        </w:rPr>
        <w:t>Alifraco</w:t>
      </w:r>
      <w:proofErr w:type="spellEnd"/>
    </w:p>
    <w:p w:rsidR="00F538FA" w:rsidRPr="002642C3" w:rsidRDefault="00F538FA" w:rsidP="00F538FA">
      <w:pPr>
        <w:jc w:val="center"/>
        <w:rPr>
          <w:rFonts w:ascii="Times New Roman" w:hAnsi="Times New Roman" w:cs="Times New Roman"/>
          <w:sz w:val="24"/>
          <w:szCs w:val="24"/>
        </w:rPr>
      </w:pPr>
      <w:r w:rsidRPr="002642C3">
        <w:rPr>
          <w:rFonts w:ascii="Times New Roman" w:hAnsi="Times New Roman" w:cs="Times New Roman"/>
          <w:sz w:val="24"/>
          <w:szCs w:val="24"/>
        </w:rPr>
        <w:t>Presidente</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F538FA" w:rsidRPr="002642C3" w:rsidTr="00765617">
        <w:trPr>
          <w:trHeight w:val="1007"/>
        </w:trPr>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Rossen</w:t>
            </w:r>
            <w:proofErr w:type="spellEnd"/>
            <w:r w:rsidRPr="002642C3">
              <w:rPr>
                <w:rFonts w:ascii="Times New Roman" w:eastAsia="Times New Roman" w:hAnsi="Times New Roman" w:cs="Times New Roman"/>
                <w:color w:val="000000"/>
                <w:sz w:val="24"/>
                <w:szCs w:val="24"/>
              </w:rPr>
              <w:t>, Bárbara</w:t>
            </w:r>
          </w:p>
          <w:p w:rsidR="00F538FA" w:rsidRPr="002642C3" w:rsidRDefault="00F538FA" w:rsidP="00F538FA">
            <w:pPr>
              <w:jc w:val="center"/>
              <w:rPr>
                <w:rFonts w:ascii="Times New Roman" w:eastAsia="Times New Roman" w:hAnsi="Times New Roman" w:cs="Times New Roman"/>
                <w:color w:val="000000"/>
                <w:sz w:val="24"/>
                <w:szCs w:val="24"/>
              </w:rPr>
            </w:pPr>
            <w:r w:rsidRPr="002642C3">
              <w:rPr>
                <w:rFonts w:ascii="Times New Roman" w:eastAsia="Times New Roman" w:hAnsi="Times New Roman" w:cs="Times New Roman"/>
                <w:color w:val="000000"/>
                <w:sz w:val="24"/>
                <w:szCs w:val="24"/>
              </w:rPr>
              <w:t>Vicepresidenta 1ra</w:t>
            </w:r>
          </w:p>
        </w:tc>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r w:rsidRPr="002642C3">
              <w:rPr>
                <w:rFonts w:ascii="Times New Roman" w:eastAsia="Times New Roman" w:hAnsi="Times New Roman" w:cs="Times New Roman"/>
                <w:color w:val="000000"/>
                <w:sz w:val="24"/>
                <w:szCs w:val="24"/>
              </w:rPr>
              <w:t xml:space="preserve">Nieto </w:t>
            </w:r>
            <w:proofErr w:type="spellStart"/>
            <w:r w:rsidRPr="002642C3">
              <w:rPr>
                <w:rFonts w:ascii="Times New Roman" w:eastAsia="Times New Roman" w:hAnsi="Times New Roman" w:cs="Times New Roman"/>
                <w:color w:val="000000"/>
                <w:sz w:val="24"/>
                <w:szCs w:val="24"/>
              </w:rPr>
              <w:t>Dario</w:t>
            </w:r>
            <w:proofErr w:type="spellEnd"/>
          </w:p>
          <w:p w:rsidR="00F538FA" w:rsidRPr="002642C3" w:rsidRDefault="00F538FA" w:rsidP="00F538FA">
            <w:pPr>
              <w:jc w:val="center"/>
              <w:rPr>
                <w:rFonts w:ascii="Times New Roman" w:eastAsia="Times New Roman" w:hAnsi="Times New Roman" w:cs="Times New Roman"/>
                <w:color w:val="000000"/>
                <w:sz w:val="24"/>
                <w:szCs w:val="24"/>
              </w:rPr>
            </w:pPr>
            <w:r w:rsidRPr="002642C3">
              <w:rPr>
                <w:rFonts w:ascii="Times New Roman" w:eastAsia="Times New Roman" w:hAnsi="Times New Roman" w:cs="Times New Roman"/>
                <w:color w:val="000000"/>
                <w:sz w:val="24"/>
                <w:szCs w:val="24"/>
              </w:rPr>
              <w:t>Vicepresidente 2do</w:t>
            </w:r>
          </w:p>
        </w:tc>
      </w:tr>
      <w:tr w:rsidR="00F538FA" w:rsidRPr="002642C3" w:rsidTr="00765617">
        <w:trPr>
          <w:trHeight w:val="490"/>
        </w:trPr>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Fernandez</w:t>
            </w:r>
            <w:proofErr w:type="spellEnd"/>
            <w:r w:rsidRPr="002642C3">
              <w:rPr>
                <w:rFonts w:ascii="Times New Roman" w:eastAsia="Times New Roman" w:hAnsi="Times New Roman" w:cs="Times New Roman"/>
                <w:color w:val="000000"/>
                <w:sz w:val="24"/>
                <w:szCs w:val="24"/>
              </w:rPr>
              <w:t xml:space="preserve"> Juan Ignacio</w:t>
            </w:r>
          </w:p>
        </w:tc>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Barroetaveña</w:t>
            </w:r>
            <w:proofErr w:type="spellEnd"/>
            <w:r w:rsidRPr="002642C3">
              <w:rPr>
                <w:rFonts w:ascii="Times New Roman" w:eastAsia="Times New Roman" w:hAnsi="Times New Roman" w:cs="Times New Roman"/>
                <w:color w:val="000000"/>
                <w:sz w:val="24"/>
                <w:szCs w:val="24"/>
              </w:rPr>
              <w:t xml:space="preserve"> </w:t>
            </w:r>
            <w:proofErr w:type="spellStart"/>
            <w:r w:rsidRPr="002642C3">
              <w:rPr>
                <w:rFonts w:ascii="Times New Roman" w:eastAsia="Times New Roman" w:hAnsi="Times New Roman" w:cs="Times New Roman"/>
                <w:color w:val="000000"/>
                <w:sz w:val="24"/>
                <w:szCs w:val="24"/>
              </w:rPr>
              <w:t>Matias</w:t>
            </w:r>
            <w:proofErr w:type="spellEnd"/>
          </w:p>
        </w:tc>
      </w:tr>
      <w:tr w:rsidR="00F538FA" w:rsidRPr="002642C3" w:rsidTr="00765617">
        <w:trPr>
          <w:trHeight w:val="490"/>
        </w:trPr>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r w:rsidRPr="002642C3">
              <w:rPr>
                <w:rFonts w:ascii="Times New Roman" w:eastAsia="Times New Roman" w:hAnsi="Times New Roman" w:cs="Times New Roman"/>
                <w:color w:val="000000"/>
                <w:sz w:val="24"/>
                <w:szCs w:val="24"/>
              </w:rPr>
              <w:t>Freire Victoria</w:t>
            </w:r>
          </w:p>
        </w:tc>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r w:rsidRPr="002642C3">
              <w:rPr>
                <w:rFonts w:ascii="Times New Roman" w:eastAsia="Times New Roman" w:hAnsi="Times New Roman" w:cs="Times New Roman"/>
                <w:color w:val="000000"/>
                <w:sz w:val="24"/>
                <w:szCs w:val="24"/>
              </w:rPr>
              <w:t>Grillo Alejandro</w:t>
            </w:r>
          </w:p>
        </w:tc>
      </w:tr>
    </w:tbl>
    <w:p w:rsidR="00F538FA" w:rsidRPr="002642C3" w:rsidRDefault="00F538FA" w:rsidP="00F538FA">
      <w:pPr>
        <w:jc w:val="center"/>
        <w:rPr>
          <w:rFonts w:ascii="Times New Roman" w:eastAsia="Times New Roman" w:hAnsi="Times New Roman" w:cs="Times New Roman"/>
          <w:color w:val="000000"/>
          <w:sz w:val="24"/>
          <w:szCs w:val="24"/>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F538FA" w:rsidRPr="002642C3" w:rsidTr="00765617">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Imas</w:t>
            </w:r>
            <w:proofErr w:type="spellEnd"/>
            <w:r w:rsidRPr="002642C3">
              <w:rPr>
                <w:rFonts w:ascii="Times New Roman" w:eastAsia="Times New Roman" w:hAnsi="Times New Roman" w:cs="Times New Roman"/>
                <w:color w:val="000000"/>
                <w:sz w:val="24"/>
                <w:szCs w:val="24"/>
              </w:rPr>
              <w:t xml:space="preserve"> Silvia</w:t>
            </w:r>
          </w:p>
        </w:tc>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Modarelli</w:t>
            </w:r>
            <w:proofErr w:type="spellEnd"/>
            <w:r w:rsidRPr="002642C3">
              <w:rPr>
                <w:rFonts w:ascii="Times New Roman" w:eastAsia="Times New Roman" w:hAnsi="Times New Roman" w:cs="Times New Roman"/>
                <w:color w:val="000000"/>
                <w:sz w:val="24"/>
                <w:szCs w:val="24"/>
              </w:rPr>
              <w:t xml:space="preserve"> Juan Pablo</w:t>
            </w:r>
          </w:p>
        </w:tc>
      </w:tr>
      <w:tr w:rsidR="00F538FA" w:rsidRPr="002642C3" w:rsidTr="00765617">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Mollard</w:t>
            </w:r>
            <w:proofErr w:type="spellEnd"/>
            <w:r w:rsidRPr="002642C3">
              <w:rPr>
                <w:rFonts w:ascii="Times New Roman" w:eastAsia="Times New Roman" w:hAnsi="Times New Roman" w:cs="Times New Roman"/>
                <w:color w:val="000000"/>
                <w:sz w:val="24"/>
                <w:szCs w:val="24"/>
              </w:rPr>
              <w:t xml:space="preserve"> </w:t>
            </w:r>
            <w:proofErr w:type="spellStart"/>
            <w:r w:rsidRPr="002642C3">
              <w:rPr>
                <w:rFonts w:ascii="Times New Roman" w:eastAsia="Times New Roman" w:hAnsi="Times New Roman" w:cs="Times New Roman"/>
                <w:color w:val="000000"/>
                <w:sz w:val="24"/>
                <w:szCs w:val="24"/>
              </w:rPr>
              <w:t>Maria</w:t>
            </w:r>
            <w:proofErr w:type="spellEnd"/>
            <w:r w:rsidRPr="002642C3">
              <w:rPr>
                <w:rFonts w:ascii="Times New Roman" w:eastAsia="Times New Roman" w:hAnsi="Times New Roman" w:cs="Times New Roman"/>
                <w:color w:val="000000"/>
                <w:sz w:val="24"/>
                <w:szCs w:val="24"/>
              </w:rPr>
              <w:t xml:space="preserve"> Fernanda</w:t>
            </w:r>
          </w:p>
        </w:tc>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Nagata</w:t>
            </w:r>
            <w:proofErr w:type="spellEnd"/>
            <w:r w:rsidRPr="002642C3">
              <w:rPr>
                <w:rFonts w:ascii="Times New Roman" w:eastAsia="Times New Roman" w:hAnsi="Times New Roman" w:cs="Times New Roman"/>
                <w:color w:val="000000"/>
                <w:sz w:val="24"/>
                <w:szCs w:val="24"/>
              </w:rPr>
              <w:t xml:space="preserve"> </w:t>
            </w:r>
            <w:proofErr w:type="spellStart"/>
            <w:r w:rsidRPr="002642C3">
              <w:rPr>
                <w:rFonts w:ascii="Times New Roman" w:eastAsia="Times New Roman" w:hAnsi="Times New Roman" w:cs="Times New Roman"/>
                <w:color w:val="000000"/>
                <w:sz w:val="24"/>
                <w:szCs w:val="24"/>
              </w:rPr>
              <w:t>Sebastian</w:t>
            </w:r>
            <w:proofErr w:type="spellEnd"/>
          </w:p>
        </w:tc>
      </w:tr>
      <w:tr w:rsidR="00F538FA" w:rsidRPr="002642C3" w:rsidTr="00765617">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r w:rsidRPr="002642C3">
              <w:rPr>
                <w:rFonts w:ascii="Times New Roman" w:eastAsia="Times New Roman" w:hAnsi="Times New Roman" w:cs="Times New Roman"/>
                <w:color w:val="000000"/>
                <w:sz w:val="24"/>
                <w:szCs w:val="24"/>
              </w:rPr>
              <w:lastRenderedPageBreak/>
              <w:t>Neira Claudia</w:t>
            </w:r>
          </w:p>
        </w:tc>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lastRenderedPageBreak/>
              <w:t>Parera</w:t>
            </w:r>
            <w:proofErr w:type="spellEnd"/>
            <w:r w:rsidRPr="002642C3">
              <w:rPr>
                <w:rFonts w:ascii="Times New Roman" w:eastAsia="Times New Roman" w:hAnsi="Times New Roman" w:cs="Times New Roman"/>
                <w:color w:val="000000"/>
                <w:sz w:val="24"/>
                <w:szCs w:val="24"/>
              </w:rPr>
              <w:t xml:space="preserve"> Ignacio</w:t>
            </w:r>
          </w:p>
        </w:tc>
      </w:tr>
      <w:tr w:rsidR="00F538FA" w:rsidRPr="002642C3" w:rsidTr="00765617">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Thourte</w:t>
            </w:r>
            <w:proofErr w:type="spellEnd"/>
            <w:r w:rsidRPr="002642C3">
              <w:rPr>
                <w:rFonts w:ascii="Times New Roman" w:eastAsia="Times New Roman" w:hAnsi="Times New Roman" w:cs="Times New Roman"/>
                <w:color w:val="000000"/>
                <w:sz w:val="24"/>
                <w:szCs w:val="24"/>
              </w:rPr>
              <w:t xml:space="preserve"> Manuela</w:t>
            </w:r>
          </w:p>
        </w:tc>
        <w:tc>
          <w:tcPr>
            <w:tcW w:w="4322" w:type="dxa"/>
          </w:tcPr>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roofErr w:type="spellStart"/>
            <w:r w:rsidRPr="002642C3">
              <w:rPr>
                <w:rFonts w:ascii="Times New Roman" w:eastAsia="Times New Roman" w:hAnsi="Times New Roman" w:cs="Times New Roman"/>
                <w:color w:val="000000"/>
                <w:sz w:val="24"/>
                <w:szCs w:val="24"/>
              </w:rPr>
              <w:t>Villafruela</w:t>
            </w:r>
            <w:proofErr w:type="spellEnd"/>
            <w:r w:rsidRPr="002642C3">
              <w:rPr>
                <w:rFonts w:ascii="Times New Roman" w:eastAsia="Times New Roman" w:hAnsi="Times New Roman" w:cs="Times New Roman"/>
                <w:color w:val="000000"/>
                <w:sz w:val="24"/>
                <w:szCs w:val="24"/>
              </w:rPr>
              <w:t xml:space="preserve"> </w:t>
            </w:r>
            <w:proofErr w:type="spellStart"/>
            <w:r w:rsidRPr="002642C3">
              <w:rPr>
                <w:rFonts w:ascii="Times New Roman" w:eastAsia="Times New Roman" w:hAnsi="Times New Roman" w:cs="Times New Roman"/>
                <w:color w:val="000000"/>
                <w:sz w:val="24"/>
                <w:szCs w:val="24"/>
              </w:rPr>
              <w:t>Gimena</w:t>
            </w:r>
            <w:proofErr w:type="spellEnd"/>
            <w:r w:rsidRPr="002642C3">
              <w:rPr>
                <w:rFonts w:ascii="Times New Roman" w:eastAsia="Times New Roman" w:hAnsi="Times New Roman" w:cs="Times New Roman"/>
                <w:color w:val="000000"/>
                <w:sz w:val="24"/>
                <w:szCs w:val="24"/>
              </w:rPr>
              <w:br/>
            </w:r>
            <w:r w:rsidRPr="002642C3">
              <w:rPr>
                <w:rFonts w:ascii="Times New Roman" w:eastAsia="Times New Roman" w:hAnsi="Times New Roman" w:cs="Times New Roman"/>
                <w:color w:val="000000"/>
                <w:sz w:val="24"/>
                <w:szCs w:val="24"/>
              </w:rPr>
              <w:br/>
            </w:r>
            <w:r w:rsidRPr="002642C3">
              <w:rPr>
                <w:rFonts w:ascii="Times New Roman" w:eastAsia="Times New Roman" w:hAnsi="Times New Roman" w:cs="Times New Roman"/>
                <w:color w:val="000000"/>
                <w:sz w:val="24"/>
                <w:szCs w:val="24"/>
              </w:rPr>
              <w:br/>
            </w:r>
            <w:r w:rsidRPr="002642C3">
              <w:rPr>
                <w:rFonts w:ascii="Times New Roman" w:eastAsia="Times New Roman" w:hAnsi="Times New Roman" w:cs="Times New Roman"/>
                <w:color w:val="000000"/>
                <w:sz w:val="24"/>
                <w:szCs w:val="24"/>
              </w:rPr>
              <w:br/>
            </w:r>
            <w:r w:rsidRPr="002642C3">
              <w:rPr>
                <w:rFonts w:ascii="Times New Roman" w:eastAsia="Times New Roman" w:hAnsi="Times New Roman" w:cs="Times New Roman"/>
                <w:color w:val="000000"/>
                <w:sz w:val="24"/>
                <w:szCs w:val="24"/>
              </w:rPr>
              <w:br/>
            </w:r>
          </w:p>
          <w:p w:rsidR="00F538FA" w:rsidRPr="002642C3" w:rsidRDefault="00F538FA" w:rsidP="00F538FA">
            <w:pPr>
              <w:jc w:val="center"/>
              <w:rPr>
                <w:rFonts w:ascii="Times New Roman" w:eastAsia="Times New Roman" w:hAnsi="Times New Roman" w:cs="Times New Roman"/>
                <w:color w:val="000000"/>
                <w:sz w:val="24"/>
                <w:szCs w:val="24"/>
              </w:rPr>
            </w:pPr>
          </w:p>
          <w:p w:rsidR="00F538FA" w:rsidRPr="002642C3" w:rsidRDefault="00F538FA" w:rsidP="00F538FA">
            <w:pPr>
              <w:jc w:val="center"/>
              <w:rPr>
                <w:rFonts w:ascii="Times New Roman" w:eastAsia="Times New Roman" w:hAnsi="Times New Roman" w:cs="Times New Roman"/>
                <w:color w:val="000000"/>
                <w:sz w:val="24"/>
                <w:szCs w:val="24"/>
              </w:rPr>
            </w:pPr>
          </w:p>
        </w:tc>
      </w:tr>
    </w:tbl>
    <w:p w:rsidR="00F538FA" w:rsidRPr="002642C3" w:rsidRDefault="00F538FA" w:rsidP="00F538FA">
      <w:pPr>
        <w:rPr>
          <w:rFonts w:ascii="Times New Roman" w:hAnsi="Times New Roman" w:cs="Times New Roman"/>
          <w:sz w:val="24"/>
          <w:szCs w:val="24"/>
          <w:lang w:val="es-MX"/>
        </w:rPr>
      </w:pPr>
    </w:p>
    <w:p w:rsidR="00F538FA" w:rsidRPr="00BC316E" w:rsidRDefault="00F538FA" w:rsidP="00F538FA">
      <w:pPr>
        <w:pStyle w:val="normal0"/>
        <w:pBdr>
          <w:top w:val="nil"/>
          <w:left w:val="nil"/>
          <w:bottom w:val="nil"/>
          <w:right w:val="nil"/>
          <w:between w:val="nil"/>
        </w:pBdr>
        <w:jc w:val="left"/>
        <w:rPr>
          <w:lang w:val="es-MX"/>
        </w:rPr>
      </w:pPr>
    </w:p>
    <w:sectPr w:rsidR="00F538FA" w:rsidRPr="00BC316E" w:rsidSect="000425FE">
      <w:headerReference w:type="even" r:id="rId7"/>
      <w:headerReference w:type="default" r:id="rId8"/>
      <w:footerReference w:type="even" r:id="rId9"/>
      <w:footerReference w:type="default" r:id="rId10"/>
      <w:headerReference w:type="first" r:id="rId11"/>
      <w:footerReference w:type="first" r:id="rId12"/>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110" w:rsidRDefault="00DA1110" w:rsidP="00AF6364">
      <w:pPr>
        <w:spacing w:after="0" w:line="240" w:lineRule="auto"/>
      </w:pPr>
      <w:r>
        <w:separator/>
      </w:r>
    </w:p>
  </w:endnote>
  <w:endnote w:type="continuationSeparator" w:id="0">
    <w:p w:rsidR="00DA1110" w:rsidRDefault="00DA1110"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C3" w:rsidRDefault="002642C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A944F1" w:rsidRPr="00A944F1">
        <w:rPr>
          <w:noProof/>
          <w:color w:val="333333"/>
          <w:sz w:val="20"/>
        </w:rPr>
        <w:t>21/5/2026 16:20:00</w:t>
      </w:r>
    </w:fldSimple>
    <w:r w:rsidRPr="001C19C4">
      <w:rPr>
        <w:color w:val="333333"/>
        <w:sz w:val="20"/>
      </w:rPr>
      <w:t xml:space="preserve">  -  Cantidad de caracteres: </w:t>
    </w:r>
    <w:fldSimple w:instr=" NUMCHARS  \* MERGEFORMAT ">
      <w:r w:rsidR="00CA3918" w:rsidRPr="00CA3918">
        <w:rPr>
          <w:noProof/>
          <w:color w:val="333333"/>
          <w:sz w:val="20"/>
        </w:rPr>
        <w:t>6234</w:t>
      </w:r>
    </w:fldSimple>
    <w:r w:rsidRPr="001C19C4">
      <w:rPr>
        <w:color w:val="333333"/>
        <w:sz w:val="20"/>
      </w:rPr>
      <w:t xml:space="preserve"> - Cantidad de palabras: </w:t>
    </w:r>
    <w:fldSimple w:instr=" NUMWORDS  \* MERGEFORMAT ">
      <w:r w:rsidR="00CA3918" w:rsidRPr="00CA3918">
        <w:rPr>
          <w:noProof/>
          <w:color w:val="333333"/>
          <w:sz w:val="20"/>
        </w:rPr>
        <w:t>1006</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1542A7" w:rsidRPr="001C19C4">
      <w:rPr>
        <w:rStyle w:val="Nmerodepgina"/>
        <w:color w:val="333333"/>
      </w:rPr>
      <w:fldChar w:fldCharType="begin"/>
    </w:r>
    <w:r w:rsidRPr="001C19C4">
      <w:rPr>
        <w:rStyle w:val="Nmerodepgina"/>
        <w:color w:val="333333"/>
      </w:rPr>
      <w:instrText xml:space="preserve"> PAGE </w:instrText>
    </w:r>
    <w:r w:rsidR="001542A7" w:rsidRPr="001C19C4">
      <w:rPr>
        <w:rStyle w:val="Nmerodepgina"/>
        <w:color w:val="333333"/>
      </w:rPr>
      <w:fldChar w:fldCharType="separate"/>
    </w:r>
    <w:r w:rsidR="00D20A04">
      <w:rPr>
        <w:rStyle w:val="Nmerodepgina"/>
        <w:noProof/>
        <w:color w:val="333333"/>
      </w:rPr>
      <w:t>3</w:t>
    </w:r>
    <w:r w:rsidR="001542A7" w:rsidRPr="001C19C4">
      <w:rPr>
        <w:rStyle w:val="Nmerodepgina"/>
        <w:color w:val="333333"/>
      </w:rPr>
      <w:fldChar w:fldCharType="end"/>
    </w:r>
    <w:r w:rsidRPr="001C19C4">
      <w:rPr>
        <w:rStyle w:val="Nmerodepgina"/>
        <w:color w:val="333333"/>
      </w:rPr>
      <w:t>/</w:t>
    </w:r>
    <w:fldSimple w:instr=" NUMPAGES  \* MERGEFORMAT ">
      <w:r w:rsidR="00D20A04">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C3" w:rsidRDefault="002642C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110" w:rsidRDefault="00DA1110" w:rsidP="00AF6364">
      <w:pPr>
        <w:spacing w:after="0" w:line="240" w:lineRule="auto"/>
      </w:pPr>
      <w:r>
        <w:separator/>
      </w:r>
    </w:p>
  </w:footnote>
  <w:footnote w:type="continuationSeparator" w:id="0">
    <w:p w:rsidR="00DA1110" w:rsidRDefault="00DA1110"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C3" w:rsidRDefault="002642C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C3" w:rsidRDefault="002642C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9614A7"/>
    <w:rsid w:val="000425FE"/>
    <w:rsid w:val="001542A7"/>
    <w:rsid w:val="002642C3"/>
    <w:rsid w:val="002B0876"/>
    <w:rsid w:val="00425C91"/>
    <w:rsid w:val="00476D68"/>
    <w:rsid w:val="004F14B4"/>
    <w:rsid w:val="00532113"/>
    <w:rsid w:val="00597CD1"/>
    <w:rsid w:val="00646C3C"/>
    <w:rsid w:val="006A0EE0"/>
    <w:rsid w:val="006D1BAF"/>
    <w:rsid w:val="006E4861"/>
    <w:rsid w:val="0072782F"/>
    <w:rsid w:val="00746F04"/>
    <w:rsid w:val="00785CAD"/>
    <w:rsid w:val="007D5575"/>
    <w:rsid w:val="00803089"/>
    <w:rsid w:val="00813615"/>
    <w:rsid w:val="0081386C"/>
    <w:rsid w:val="00887FEC"/>
    <w:rsid w:val="009614A7"/>
    <w:rsid w:val="009A4135"/>
    <w:rsid w:val="00A42140"/>
    <w:rsid w:val="00A74602"/>
    <w:rsid w:val="00A944F1"/>
    <w:rsid w:val="00AF3B91"/>
    <w:rsid w:val="00AF6364"/>
    <w:rsid w:val="00B24DD0"/>
    <w:rsid w:val="00BC316E"/>
    <w:rsid w:val="00C33CB5"/>
    <w:rsid w:val="00C60B5C"/>
    <w:rsid w:val="00CA3918"/>
    <w:rsid w:val="00D20A04"/>
    <w:rsid w:val="00DA1110"/>
    <w:rsid w:val="00DA6887"/>
    <w:rsid w:val="00DB479F"/>
    <w:rsid w:val="00F47AFC"/>
    <w:rsid w:val="00F538FA"/>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8FA"/>
    <w:pPr>
      <w:spacing w:after="200" w:line="276" w:lineRule="auto"/>
    </w:pPr>
    <w:rPr>
      <w:kern w:val="0"/>
      <w:lang w:val="es-ES"/>
    </w:rPr>
  </w:style>
  <w:style w:type="paragraph" w:styleId="Ttulo1">
    <w:name w:val="heading 1"/>
    <w:basedOn w:val="Normal"/>
    <w:next w:val="Normal"/>
    <w:link w:val="Ttulo1Car"/>
    <w:uiPriority w:val="9"/>
    <w:qFormat/>
    <w:rsid w:val="00AF636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AR"/>
    </w:rPr>
  </w:style>
  <w:style w:type="paragraph" w:styleId="Ttulo2">
    <w:name w:val="heading 2"/>
    <w:basedOn w:val="Normal"/>
    <w:next w:val="Normal"/>
    <w:link w:val="Ttulo2Car"/>
    <w:uiPriority w:val="9"/>
    <w:semiHidden/>
    <w:unhideWhenUsed/>
    <w:qFormat/>
    <w:rsid w:val="00AF636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AR"/>
    </w:rPr>
  </w:style>
  <w:style w:type="paragraph" w:styleId="Ttulo3">
    <w:name w:val="heading 3"/>
    <w:basedOn w:val="Normal"/>
    <w:next w:val="Normal"/>
    <w:link w:val="Ttulo3Car"/>
    <w:uiPriority w:val="9"/>
    <w:semiHidden/>
    <w:unhideWhenUsed/>
    <w:qFormat/>
    <w:rsid w:val="00AF6364"/>
    <w:pPr>
      <w:keepNext/>
      <w:keepLines/>
      <w:spacing w:before="160" w:after="80" w:line="259" w:lineRule="auto"/>
      <w:outlineLvl w:val="2"/>
    </w:pPr>
    <w:rPr>
      <w:rFonts w:eastAsiaTheme="majorEastAsia" w:cstheme="majorBidi"/>
      <w:color w:val="0F4761" w:themeColor="accent1" w:themeShade="BF"/>
      <w:kern w:val="2"/>
      <w:sz w:val="28"/>
      <w:szCs w:val="28"/>
      <w:lang w:val="es-AR"/>
    </w:rPr>
  </w:style>
  <w:style w:type="paragraph" w:styleId="Ttulo4">
    <w:name w:val="heading 4"/>
    <w:basedOn w:val="Normal"/>
    <w:next w:val="Normal"/>
    <w:link w:val="Ttulo4Car"/>
    <w:uiPriority w:val="9"/>
    <w:semiHidden/>
    <w:unhideWhenUsed/>
    <w:qFormat/>
    <w:rsid w:val="00AF6364"/>
    <w:pPr>
      <w:keepNext/>
      <w:keepLines/>
      <w:spacing w:before="80" w:after="40" w:line="259" w:lineRule="auto"/>
      <w:outlineLvl w:val="3"/>
    </w:pPr>
    <w:rPr>
      <w:rFonts w:eastAsiaTheme="majorEastAsia" w:cstheme="majorBidi"/>
      <w:i/>
      <w:iCs/>
      <w:color w:val="0F4761" w:themeColor="accent1" w:themeShade="BF"/>
      <w:kern w:val="2"/>
      <w:lang w:val="es-AR"/>
    </w:rPr>
  </w:style>
  <w:style w:type="paragraph" w:styleId="Ttulo5">
    <w:name w:val="heading 5"/>
    <w:basedOn w:val="Normal"/>
    <w:next w:val="Normal"/>
    <w:link w:val="Ttulo5Car"/>
    <w:uiPriority w:val="9"/>
    <w:semiHidden/>
    <w:unhideWhenUsed/>
    <w:qFormat/>
    <w:rsid w:val="00AF6364"/>
    <w:pPr>
      <w:keepNext/>
      <w:keepLines/>
      <w:spacing w:before="80" w:after="40" w:line="259" w:lineRule="auto"/>
      <w:outlineLvl w:val="4"/>
    </w:pPr>
    <w:rPr>
      <w:rFonts w:eastAsiaTheme="majorEastAsia" w:cstheme="majorBidi"/>
      <w:color w:val="0F4761" w:themeColor="accent1" w:themeShade="BF"/>
      <w:kern w:val="2"/>
      <w:lang w:val="es-AR"/>
    </w:rPr>
  </w:style>
  <w:style w:type="paragraph" w:styleId="Ttulo6">
    <w:name w:val="heading 6"/>
    <w:basedOn w:val="Normal"/>
    <w:next w:val="Normal"/>
    <w:link w:val="Ttulo6Car"/>
    <w:uiPriority w:val="9"/>
    <w:semiHidden/>
    <w:unhideWhenUsed/>
    <w:qFormat/>
    <w:rsid w:val="00AF6364"/>
    <w:pPr>
      <w:keepNext/>
      <w:keepLines/>
      <w:spacing w:before="40" w:after="0" w:line="259" w:lineRule="auto"/>
      <w:outlineLvl w:val="5"/>
    </w:pPr>
    <w:rPr>
      <w:rFonts w:eastAsiaTheme="majorEastAsia" w:cstheme="majorBidi"/>
      <w:i/>
      <w:iCs/>
      <w:color w:val="595959" w:themeColor="text1" w:themeTint="A6"/>
      <w:kern w:val="2"/>
      <w:lang w:val="es-AR"/>
    </w:rPr>
  </w:style>
  <w:style w:type="paragraph" w:styleId="Ttulo7">
    <w:name w:val="heading 7"/>
    <w:basedOn w:val="Normal"/>
    <w:next w:val="Normal"/>
    <w:link w:val="Ttulo7Car"/>
    <w:uiPriority w:val="9"/>
    <w:semiHidden/>
    <w:unhideWhenUsed/>
    <w:qFormat/>
    <w:rsid w:val="00AF6364"/>
    <w:pPr>
      <w:keepNext/>
      <w:keepLines/>
      <w:spacing w:before="40" w:after="0" w:line="259" w:lineRule="auto"/>
      <w:outlineLvl w:val="6"/>
    </w:pPr>
    <w:rPr>
      <w:rFonts w:eastAsiaTheme="majorEastAsia" w:cstheme="majorBidi"/>
      <w:color w:val="595959" w:themeColor="text1" w:themeTint="A6"/>
      <w:kern w:val="2"/>
      <w:lang w:val="es-AR"/>
    </w:rPr>
  </w:style>
  <w:style w:type="paragraph" w:styleId="Ttulo8">
    <w:name w:val="heading 8"/>
    <w:basedOn w:val="Normal"/>
    <w:next w:val="Normal"/>
    <w:link w:val="Ttulo8Car"/>
    <w:uiPriority w:val="9"/>
    <w:semiHidden/>
    <w:unhideWhenUsed/>
    <w:qFormat/>
    <w:rsid w:val="00AF6364"/>
    <w:pPr>
      <w:keepNext/>
      <w:keepLines/>
      <w:spacing w:after="0" w:line="259" w:lineRule="auto"/>
      <w:outlineLvl w:val="7"/>
    </w:pPr>
    <w:rPr>
      <w:rFonts w:eastAsiaTheme="majorEastAsia" w:cstheme="majorBidi"/>
      <w:i/>
      <w:iCs/>
      <w:color w:val="272727" w:themeColor="text1" w:themeTint="D8"/>
      <w:kern w:val="2"/>
      <w:lang w:val="es-AR"/>
    </w:rPr>
  </w:style>
  <w:style w:type="paragraph" w:styleId="Ttulo9">
    <w:name w:val="heading 9"/>
    <w:basedOn w:val="Normal"/>
    <w:next w:val="Normal"/>
    <w:link w:val="Ttulo9Car"/>
    <w:uiPriority w:val="9"/>
    <w:semiHidden/>
    <w:unhideWhenUsed/>
    <w:qFormat/>
    <w:rsid w:val="00AF6364"/>
    <w:pPr>
      <w:keepNext/>
      <w:keepLines/>
      <w:spacing w:after="0" w:line="259" w:lineRule="auto"/>
      <w:outlineLvl w:val="8"/>
    </w:pPr>
    <w:rPr>
      <w:rFonts w:eastAsiaTheme="majorEastAsia" w:cstheme="majorBidi"/>
      <w:color w:val="272727" w:themeColor="text1" w:themeTint="D8"/>
      <w:kern w:val="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lang w:val="es-AR"/>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spacing w:after="160" w:line="259" w:lineRule="auto"/>
    </w:pPr>
    <w:rPr>
      <w:rFonts w:eastAsiaTheme="majorEastAsia" w:cstheme="majorBidi"/>
      <w:color w:val="595959" w:themeColor="text1" w:themeTint="A6"/>
      <w:spacing w:val="15"/>
      <w:kern w:val="2"/>
      <w:sz w:val="28"/>
      <w:szCs w:val="28"/>
      <w:lang w:val="es-AR"/>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after="160" w:line="259" w:lineRule="auto"/>
      <w:jc w:val="center"/>
    </w:pPr>
    <w:rPr>
      <w:i/>
      <w:iCs/>
      <w:color w:val="404040" w:themeColor="text1" w:themeTint="BF"/>
      <w:kern w:val="2"/>
      <w:lang w:val="es-AR"/>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spacing w:after="160" w:line="259" w:lineRule="auto"/>
      <w:ind w:left="720"/>
      <w:contextualSpacing/>
    </w:pPr>
    <w:rPr>
      <w:kern w:val="2"/>
      <w:lang w:val="es-AR"/>
    </w:r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s-AR"/>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rPr>
      <w:kern w:val="2"/>
      <w:lang w:val="es-AR"/>
    </w:r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rPr>
      <w:kern w:val="2"/>
      <w:lang w:val="es-AR"/>
    </w:r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BC316E"/>
    <w:pPr>
      <w:spacing w:after="0" w:line="240" w:lineRule="auto"/>
      <w:jc w:val="both"/>
    </w:pPr>
    <w:rPr>
      <w:rFonts w:ascii="Times New Roman" w:eastAsia="Times New Roman" w:hAnsi="Times New Roman" w:cs="Times New Roman"/>
      <w:kern w:val="0"/>
      <w:sz w:val="24"/>
      <w:szCs w:val="24"/>
      <w:lang w:val="es-ES" w:eastAsia="es-ES"/>
    </w:rPr>
  </w:style>
  <w:style w:type="table" w:styleId="Tablaconcuadrcula">
    <w:name w:val="Table Grid"/>
    <w:basedOn w:val="Tablanormal"/>
    <w:uiPriority w:val="59"/>
    <w:rsid w:val="00F538FA"/>
    <w:pPr>
      <w:spacing w:after="0" w:line="240" w:lineRule="auto"/>
    </w:pPr>
    <w:rPr>
      <w:kern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curto\Downloads\07f0fc1a-9d18-463d-85d1-fd69b4105792%20(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9AB13-18F2-4641-9E26-747AA442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07f0fc1a-9d18-463d-85d1-fd69b4105792 (3)</Template>
  <TotalTime>4145</TotalTime>
  <Pages>4</Pages>
  <Words>1151</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cacurto</dc:creator>
  <cp:lastModifiedBy>cacurto</cp:lastModifiedBy>
  <cp:revision>5</cp:revision>
  <cp:lastPrinted>2024-04-06T03:02:00Z</cp:lastPrinted>
  <dcterms:created xsi:type="dcterms:W3CDTF">2026-05-21T18:42:00Z</dcterms:created>
  <dcterms:modified xsi:type="dcterms:W3CDTF">2026-06-01T14:00:00Z</dcterms:modified>
</cp:coreProperties>
</file>