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29" w:rsidRPr="00D837B7" w:rsidRDefault="00C04329" w:rsidP="00C04329">
      <w:pPr>
        <w:spacing w:line="360" w:lineRule="auto"/>
        <w:jc w:val="both"/>
      </w:pPr>
    </w:p>
    <w:p w:rsidR="00C04329" w:rsidRPr="00D837B7" w:rsidRDefault="00C04329" w:rsidP="00C04329">
      <w:pPr>
        <w:spacing w:line="360" w:lineRule="auto"/>
        <w:jc w:val="both"/>
      </w:pPr>
      <w:r w:rsidRPr="00D837B7">
        <w:t>Legislatura de la Ciudad Autónoma de Buenos Aires</w:t>
      </w:r>
    </w:p>
    <w:p w:rsidR="00C04329" w:rsidRDefault="00C04329" w:rsidP="00C04329">
      <w:pPr>
        <w:spacing w:line="360" w:lineRule="auto"/>
        <w:jc w:val="both"/>
        <w:rPr>
          <w:b/>
          <w:bCs/>
        </w:rPr>
      </w:pPr>
    </w:p>
    <w:p w:rsidR="00C04329" w:rsidRPr="00D837B7" w:rsidRDefault="00C04329" w:rsidP="00C04329">
      <w:pPr>
        <w:spacing w:line="360" w:lineRule="auto"/>
        <w:jc w:val="both"/>
      </w:pPr>
      <w:r w:rsidRPr="00D837B7">
        <w:rPr>
          <w:b/>
          <w:bCs/>
        </w:rPr>
        <w:t>Visto</w:t>
      </w:r>
      <w:r w:rsidRPr="00D837B7">
        <w:t>:</w:t>
      </w:r>
    </w:p>
    <w:p w:rsidR="00C04329" w:rsidRPr="004E45BC" w:rsidRDefault="00C04329" w:rsidP="00C04329">
      <w:pPr>
        <w:spacing w:line="360" w:lineRule="auto"/>
        <w:ind w:firstLine="1560"/>
        <w:jc w:val="both"/>
        <w:rPr>
          <w:lang w:val="es-MX"/>
        </w:rPr>
      </w:pPr>
      <w:r w:rsidRPr="004E45BC">
        <w:rPr>
          <w:lang w:val="es-MX"/>
        </w:rPr>
        <w:t xml:space="preserve">El expediente N° 766-D-2026, de autoría de la señora Diputada María del Pilar </w:t>
      </w:r>
      <w:proofErr w:type="spellStart"/>
      <w:r w:rsidRPr="004E45BC">
        <w:rPr>
          <w:lang w:val="es-MX"/>
        </w:rPr>
        <w:t>Ramirez</w:t>
      </w:r>
      <w:proofErr w:type="spellEnd"/>
      <w:r w:rsidRPr="004E45BC">
        <w:rPr>
          <w:lang w:val="es-MX"/>
        </w:rPr>
        <w:t>, por el que se promueve modificar la Ley 2265, de verificación técnica vehicular y;</w:t>
      </w:r>
    </w:p>
    <w:p w:rsidR="00C04329" w:rsidRPr="00D837B7" w:rsidRDefault="00C04329" w:rsidP="00C04329">
      <w:pPr>
        <w:spacing w:line="360" w:lineRule="auto"/>
        <w:jc w:val="both"/>
        <w:rPr>
          <w:b/>
          <w:bCs/>
        </w:rPr>
      </w:pPr>
    </w:p>
    <w:p w:rsidR="00C04329" w:rsidRPr="00D837B7" w:rsidRDefault="00C04329" w:rsidP="00C04329">
      <w:pPr>
        <w:spacing w:line="360" w:lineRule="auto"/>
        <w:jc w:val="both"/>
      </w:pPr>
      <w:r w:rsidRPr="00D837B7">
        <w:rPr>
          <w:b/>
          <w:bCs/>
        </w:rPr>
        <w:t>Considerando</w:t>
      </w:r>
      <w:r w:rsidRPr="00D837B7">
        <w:t>:</w:t>
      </w:r>
    </w:p>
    <w:p w:rsidR="00C04329" w:rsidRDefault="00C04329" w:rsidP="00C04329">
      <w:pPr>
        <w:spacing w:line="360" w:lineRule="auto"/>
        <w:ind w:firstLine="1560"/>
        <w:jc w:val="both"/>
      </w:pPr>
      <w:r w:rsidRPr="00D837B7">
        <w:t xml:space="preserve">Que </w:t>
      </w:r>
      <w:r>
        <w:t>l</w:t>
      </w:r>
      <w:r w:rsidRPr="00D837B7">
        <w:t>a Verificación Técnica Vehicular Obligatoria es, ante todo, una política de seguridad: garantiza que los vehículos que circulan por la Ciudad reúnan condiciones mínimas de seguridad activa y pasiva y de control de emisiones, protegiendo la vida de conductoras y conductores, pasajeros, ciclistas y peatones. Es, a la vez, un trámite que la ciudadanía está legalmente obligada a realizar para poder circular. Esa doble condición —servicio de seguridad y obligación legal— le impone al Estado un deber particular: asegurar que la VTV sea confiable, pero también accesible, asequible, transparente y eq</w:t>
      </w:r>
      <w:r>
        <w:t xml:space="preserve">uitativa en todo el territorio; </w:t>
      </w:r>
    </w:p>
    <w:p w:rsidR="00C04329" w:rsidRDefault="00C04329" w:rsidP="00C04329">
      <w:pPr>
        <w:spacing w:line="360" w:lineRule="auto"/>
        <w:ind w:firstLine="1560"/>
        <w:jc w:val="both"/>
      </w:pPr>
    </w:p>
    <w:p w:rsidR="00C04329" w:rsidRDefault="00C04329" w:rsidP="00C04329">
      <w:pPr>
        <w:spacing w:line="360" w:lineRule="auto"/>
        <w:ind w:firstLine="1560"/>
        <w:jc w:val="both"/>
      </w:pPr>
      <w:r>
        <w:t>Que e</w:t>
      </w:r>
      <w:r w:rsidRPr="00D837B7">
        <w:t xml:space="preserve">l presente </w:t>
      </w:r>
      <w:r>
        <w:t>dictamen</w:t>
      </w:r>
      <w:r w:rsidRPr="00D837B7">
        <w:t xml:space="preserve"> parte de esa premisa y moderniza el régimen de la Ley N° 2.265 con cuatro objetivos: ampliar y acercar la oferta, ordenar y hacer previsible su costo, garantizar la imparcialidad del control y poner la información del sistema al servicio de las políticas públicas de seguridad vial, ambiente y movilidad. Lo hace en ejercicio de la competencia propia de la Ciudad para organizar su sistema de verificación y para proteger a las y los consumidores y usuarios de un servic</w:t>
      </w:r>
      <w:r>
        <w:t>io de contratación obligatoria;</w:t>
      </w:r>
    </w:p>
    <w:p w:rsidR="00C04329" w:rsidRDefault="00C04329" w:rsidP="00C04329">
      <w:pPr>
        <w:spacing w:line="360" w:lineRule="auto"/>
        <w:ind w:firstLine="1560"/>
        <w:jc w:val="both"/>
      </w:pPr>
    </w:p>
    <w:p w:rsidR="00C04329" w:rsidRDefault="00C04329" w:rsidP="00C04329">
      <w:pPr>
        <w:spacing w:line="360" w:lineRule="auto"/>
        <w:ind w:firstLine="1560"/>
        <w:jc w:val="both"/>
      </w:pPr>
      <w:r>
        <w:t>Que l</w:t>
      </w:r>
      <w:r w:rsidRPr="00D837B7">
        <w:t>a experiencia comparada muestra que ampliar la oferta y sostener la calidad no son objetivos en tensión, siempre que la apertura se asiente sobre una arquitectura común. El marco de la Unión Europea (Directiva 2014/45/UE) subordina la prestación a estándares mínimos uniformes, formación obligatoria de inspectores y una lista armonizada de causales de rechazo. Suecia, que abrió su mercado en 2010, mejoró la accesibilidad, pero la evidencia técnica mostró que la competencia, sin resguardos, vuelve más indulgente la inspección; por eso mantuvo la actividad acreditada y supervisada en su imparcialidad. La conclusión que adopta este proyecto es clara: más oferta, sí, pero sobre acreditación, estándar homogéneo, imparcialidad y auditoría</w:t>
      </w:r>
      <w:r>
        <w:t>;</w:t>
      </w:r>
    </w:p>
    <w:p w:rsidR="00C04329" w:rsidRDefault="00C04329" w:rsidP="00C04329">
      <w:pPr>
        <w:spacing w:line="360" w:lineRule="auto"/>
        <w:ind w:firstLine="1560"/>
        <w:jc w:val="both"/>
      </w:pPr>
    </w:p>
    <w:p w:rsidR="00C04329" w:rsidRPr="00D837B7" w:rsidRDefault="00C04329" w:rsidP="00C04329">
      <w:pPr>
        <w:spacing w:line="360" w:lineRule="auto"/>
        <w:ind w:firstLine="1560"/>
        <w:jc w:val="both"/>
      </w:pPr>
      <w:r>
        <w:t xml:space="preserve">Que sobre </w:t>
      </w:r>
      <w:r w:rsidRPr="00D837B7">
        <w:t xml:space="preserve">esa base, el </w:t>
      </w:r>
      <w:r>
        <w:t>dictamen se ordena en torno a seis ejes:</w:t>
      </w:r>
    </w:p>
    <w:p w:rsidR="00C04329" w:rsidRPr="00D837B7" w:rsidRDefault="00C04329" w:rsidP="00C04329">
      <w:pPr>
        <w:pStyle w:val="Default"/>
        <w:numPr>
          <w:ilvl w:val="0"/>
          <w:numId w:val="1"/>
        </w:numPr>
        <w:spacing w:after="69" w:line="360" w:lineRule="auto"/>
        <w:jc w:val="both"/>
      </w:pPr>
      <w:r w:rsidRPr="00D837B7">
        <w:rPr>
          <w:b/>
          <w:bCs/>
        </w:rPr>
        <w:t xml:space="preserve">Plazos razonables con resguardo por kilometraje. </w:t>
      </w:r>
      <w:r w:rsidRPr="00D837B7">
        <w:t xml:space="preserve">Se adecuan los plazos de verificación a la evolución tecnológica del parque automotor: los vehículos cero kilómetro cuentan con un plazo de gracia de cinco (5) años —de modo que su primera verificación se realiza a partir del sexto año—, y la vigencia del certificado </w:t>
      </w:r>
      <w:r w:rsidRPr="00D837B7">
        <w:lastRenderedPageBreak/>
        <w:t xml:space="preserve">es de veinticuatro meses hasta el décimo año, y anual en adelante. A diferencia de otros enfoques, el proyecto conserva el disparador por kilometraje (60.000 y 80.000 km): un vehículo de uso intensivo, aunque sea nuevo, no puede pasar años sin control. Así se equilibra la simplificación con la seguridad vial. </w:t>
      </w:r>
    </w:p>
    <w:p w:rsidR="00C04329" w:rsidRPr="00D837B7" w:rsidRDefault="00C04329" w:rsidP="00C04329">
      <w:pPr>
        <w:pStyle w:val="Default"/>
        <w:numPr>
          <w:ilvl w:val="0"/>
          <w:numId w:val="1"/>
        </w:numPr>
        <w:spacing w:line="360" w:lineRule="auto"/>
        <w:jc w:val="both"/>
      </w:pPr>
      <w:r w:rsidRPr="00D837B7">
        <w:rPr>
          <w:b/>
          <w:bCs/>
        </w:rPr>
        <w:t xml:space="preserve">Más oferta con estándar homogéneo. </w:t>
      </w:r>
      <w:r w:rsidRPr="00D837B7">
        <w:t xml:space="preserve">Se habilitan nuevas Estaciones de Verificación, sin límite de cantidad para quienes cumplan los requisitos, exigiendo independencia, imparcialidad y competencia técnica como organismos de inspección, bajo un Manual Único de Inspección que unifica métodos y causales de rechazo, y con registro digital de cada inspección. El esquema de acreditación —que tomará como referencia la norma IRAM-ISO/IEC 17020 y la intervención del Organismo Argentino de Acreditación— se define por vía reglamentaria, con un período de transición para las estaciones en funcionamiento, a fin de no generar rigideces ni barreras innecesarias. </w:t>
      </w:r>
    </w:p>
    <w:p w:rsidR="00C04329" w:rsidRPr="00D837B7" w:rsidRDefault="00C04329" w:rsidP="00C04329">
      <w:pPr>
        <w:pStyle w:val="Default"/>
        <w:numPr>
          <w:ilvl w:val="0"/>
          <w:numId w:val="1"/>
        </w:numPr>
        <w:spacing w:after="71" w:line="360" w:lineRule="auto"/>
        <w:jc w:val="both"/>
      </w:pPr>
      <w:r w:rsidRPr="00D837B7">
        <w:rPr>
          <w:b/>
          <w:bCs/>
        </w:rPr>
        <w:t xml:space="preserve">Imparcialidad: separación entre reparar o vender y certificar. </w:t>
      </w:r>
      <w:r w:rsidRPr="00D837B7">
        <w:t xml:space="preserve">Se incorpora un régimen de independencia e incompatibilidades que impide que quien fabrica, importa, vende o repara un vehículo certifique su propia aptitud técnica. Es la salvaguarda central frente al conflicto de interés, con controles cruzados y sanciones agravadas para las aprobaciones complacientes, el </w:t>
      </w:r>
      <w:proofErr w:type="spellStart"/>
      <w:r w:rsidRPr="00D837B7">
        <w:t>sobrediagnóstico</w:t>
      </w:r>
      <w:proofErr w:type="spellEnd"/>
      <w:r w:rsidRPr="00D837B7">
        <w:t xml:space="preserve"> y los conflictos de interés no declarados. </w:t>
      </w:r>
    </w:p>
    <w:p w:rsidR="00C04329" w:rsidRPr="00D837B7" w:rsidRDefault="00C04329" w:rsidP="00C04329">
      <w:pPr>
        <w:pStyle w:val="Default"/>
        <w:numPr>
          <w:ilvl w:val="0"/>
          <w:numId w:val="1"/>
        </w:numPr>
        <w:spacing w:after="71" w:line="360" w:lineRule="auto"/>
        <w:jc w:val="both"/>
      </w:pPr>
      <w:r w:rsidRPr="00D837B7">
        <w:rPr>
          <w:b/>
          <w:bCs/>
        </w:rPr>
        <w:t xml:space="preserve">Costo accesible, previsible y transparente. </w:t>
      </w:r>
      <w:r w:rsidRPr="00D837B7">
        <w:t xml:space="preserve">En un servicio que la persona no puede dejar de contratar, el precio no puede quedar librado sin más a la lógica comercial. El proyecto conserva una tarifa máxima por categoría de vehículo, fijada por la Autoridad de Aplicación, que opera como tope para todas las Estaciones —que pueden ofrecer valores menores— y cuya actualización cuatrimestral no podrá superar la inflación del período, protegiendo el bolsillo de las y los usuarios frente a aumentos por encima del costo de vida. A ello se suman la exhibición obligatoria de precios y un comparador público de precios y turnos, que dan transparencia y estimulan la competencia. Se conservan, además, las exenciones para jubilados, pensionados y personas con discapacidad, aplicables en todas las Estaciones. </w:t>
      </w:r>
    </w:p>
    <w:p w:rsidR="00C04329" w:rsidRPr="00D837B7" w:rsidRDefault="00C04329" w:rsidP="00C04329">
      <w:pPr>
        <w:pStyle w:val="Default"/>
        <w:numPr>
          <w:ilvl w:val="0"/>
          <w:numId w:val="1"/>
        </w:numPr>
        <w:spacing w:after="71" w:line="360" w:lineRule="auto"/>
        <w:jc w:val="both"/>
      </w:pPr>
      <w:r w:rsidRPr="00D837B7">
        <w:rPr>
          <w:b/>
          <w:bCs/>
        </w:rPr>
        <w:t xml:space="preserve">Cobertura territorial y datos públicos. </w:t>
      </w:r>
      <w:r w:rsidRPr="00D837B7">
        <w:t xml:space="preserve">Se obliga a un plan de cobertura con metas por comuna, turno garantizado en un plazo máximo y unidades móviles donde la oferta sea baja, para que la ampliación no concentre el servicio en los barrios más rentables. Y se crea un tablero público de datos abiertos sobre verificaciones, rechazos, emisiones y cobertura, que constituye un insumo para las políticas de seguridad vial, ambientales y de movilidad de la Ciudad. </w:t>
      </w:r>
    </w:p>
    <w:p w:rsidR="00C04329" w:rsidRPr="00D837B7" w:rsidRDefault="00C04329" w:rsidP="00C04329">
      <w:pPr>
        <w:pStyle w:val="Default"/>
        <w:numPr>
          <w:ilvl w:val="0"/>
          <w:numId w:val="1"/>
        </w:numPr>
        <w:spacing w:line="360" w:lineRule="auto"/>
        <w:jc w:val="both"/>
      </w:pPr>
      <w:r w:rsidRPr="00D837B7">
        <w:rPr>
          <w:b/>
          <w:bCs/>
        </w:rPr>
        <w:t xml:space="preserve">Fiscalización dimensionada. </w:t>
      </w:r>
      <w:r w:rsidRPr="00D837B7">
        <w:t xml:space="preserve">Se refuerza la auditoría técnica independiente, con un plan anual proporcional a la cantidad de prestadores, inspecciones sin aviso previo y </w:t>
      </w:r>
      <w:proofErr w:type="spellStart"/>
      <w:r w:rsidRPr="00D837B7">
        <w:t>reinspección</w:t>
      </w:r>
      <w:proofErr w:type="spellEnd"/>
      <w:r w:rsidRPr="00D837B7">
        <w:t xml:space="preserve"> de una muestra de vehículos ya verificados; su costo continúa a cargo </w:t>
      </w:r>
      <w:r w:rsidRPr="00D837B7">
        <w:lastRenderedPageBreak/>
        <w:t xml:space="preserve">de los titulares de las estaciones, conforme el mecanismo que la propia ley ya prevé. Si se amplía la oferta, debe ampliarse también la capacidad real de control. </w:t>
      </w:r>
    </w:p>
    <w:p w:rsidR="00C04329" w:rsidRDefault="00C04329" w:rsidP="00C04329">
      <w:pPr>
        <w:spacing w:line="360" w:lineRule="auto"/>
        <w:jc w:val="both"/>
      </w:pPr>
    </w:p>
    <w:p w:rsidR="00C04329" w:rsidRDefault="00C04329" w:rsidP="00C04329">
      <w:pPr>
        <w:spacing w:line="360" w:lineRule="auto"/>
        <w:ind w:firstLine="1560"/>
        <w:jc w:val="both"/>
      </w:pPr>
      <w:r>
        <w:t xml:space="preserve">Que, además, se </w:t>
      </w:r>
      <w:r w:rsidRPr="00D837B7">
        <w:t>facilita el cumplimiento del grabado de autopartes, permitiendo realizarlo en las propias Estaciones de Verificación habilitadas, dentro del régimen de validación y trazabilidad de la Ley N° 3.708, como un servicio más al alcance del usuario y sin resignar la confiabilidad de la cadena de registración</w:t>
      </w:r>
      <w:r>
        <w:t xml:space="preserve">; </w:t>
      </w:r>
    </w:p>
    <w:p w:rsidR="00C04329" w:rsidRPr="00D837B7" w:rsidRDefault="00C04329" w:rsidP="00C04329">
      <w:pPr>
        <w:spacing w:line="360" w:lineRule="auto"/>
        <w:ind w:firstLine="1560"/>
        <w:jc w:val="both"/>
      </w:pPr>
    </w:p>
    <w:p w:rsidR="00C04329" w:rsidRPr="00D837B7" w:rsidRDefault="00C04329" w:rsidP="00C04329">
      <w:pPr>
        <w:pStyle w:val="Default"/>
        <w:spacing w:line="360" w:lineRule="auto"/>
        <w:ind w:firstLine="1560"/>
        <w:jc w:val="both"/>
      </w:pPr>
      <w:r>
        <w:t>Que de esta manera se</w:t>
      </w:r>
      <w:r w:rsidRPr="00D837B7">
        <w:t xml:space="preserve"> moderniza la Verificación Técnica Vehicular ampliando la oferta y ordenando su costo, sin resignar seguridad vial, calidad de la prestación, cuidado del ambiente ni equidad entre los barrios de la Ciudad. El rol del Estado no es reservar un mercado, pero tampoco abandonar a las y los usuarios a la sola lógica comercial en un trámite </w:t>
      </w:r>
      <w:r>
        <w:t xml:space="preserve">que están obligados a realizar; </w:t>
      </w:r>
    </w:p>
    <w:p w:rsidR="00C04329" w:rsidRDefault="00C04329" w:rsidP="00C04329">
      <w:pPr>
        <w:spacing w:line="360" w:lineRule="auto"/>
        <w:jc w:val="both"/>
      </w:pPr>
    </w:p>
    <w:p w:rsidR="00C04329" w:rsidRDefault="00C04329" w:rsidP="00C04329">
      <w:pPr>
        <w:spacing w:line="360" w:lineRule="auto"/>
        <w:ind w:firstLine="1560"/>
        <w:jc w:val="both"/>
      </w:pPr>
      <w:r w:rsidRPr="00D837B7">
        <w:t xml:space="preserve">Por todo lo expuesto, </w:t>
      </w:r>
      <w:r>
        <w:t xml:space="preserve">las comisiones de Tránsito y Transporte, Obras y Servicios Públicos, Presupuesto, Hacienda, Administración Financiera y Política Tributaria aconseja la sanción de la siguiente; </w:t>
      </w:r>
    </w:p>
    <w:p w:rsidR="00C04329" w:rsidRDefault="00C04329" w:rsidP="00C04329">
      <w:pPr>
        <w:spacing w:line="360" w:lineRule="auto"/>
        <w:jc w:val="both"/>
      </w:pPr>
    </w:p>
    <w:p w:rsidR="00C04329" w:rsidRPr="0047408A" w:rsidRDefault="00C04329" w:rsidP="00C04329">
      <w:pPr>
        <w:spacing w:line="360" w:lineRule="auto"/>
        <w:jc w:val="center"/>
        <w:rPr>
          <w:b/>
        </w:rPr>
      </w:pPr>
      <w:r w:rsidRPr="0047408A">
        <w:rPr>
          <w:b/>
        </w:rPr>
        <w:t>LEY</w:t>
      </w:r>
    </w:p>
    <w:p w:rsidR="00C04329" w:rsidRPr="00D837B7"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 </w:t>
      </w:r>
      <w:r w:rsidRPr="00D837B7">
        <w:rPr>
          <w:b/>
          <w:bCs/>
        </w:rPr>
        <w:t xml:space="preserve">Artículo 1.- </w:t>
      </w:r>
      <w:r w:rsidRPr="00D837B7">
        <w:t xml:space="preserve">Modifíquese el artículo 15 de la Ley N° 2.265, el que quedará redactado de la siguiente manera: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15 - Primera verificación- Los vehículos automotores de uso particular y </w:t>
      </w:r>
      <w:proofErr w:type="spellStart"/>
      <w:r w:rsidRPr="00D837B7">
        <w:t>motovehículos</w:t>
      </w:r>
      <w:proofErr w:type="spellEnd"/>
      <w:r w:rsidRPr="00D837B7">
        <w:t xml:space="preserve"> que se radiquen en la Ciudad de Buenos Aires deben realizar su primera VTO a partir del </w:t>
      </w:r>
      <w:r w:rsidRPr="00D837B7">
        <w:rPr>
          <w:b/>
          <w:bCs/>
        </w:rPr>
        <w:t xml:space="preserve">sexto </w:t>
      </w:r>
      <w:r w:rsidRPr="00D837B7">
        <w:t xml:space="preserve">año de antigüedad, en el mes que le corresponda en función de lo establecido en el artículo 20 de la presente Ley, tomando como referencia el mes y año de </w:t>
      </w:r>
      <w:proofErr w:type="spellStart"/>
      <w:r w:rsidRPr="00D837B7">
        <w:t>patentamiento</w:t>
      </w:r>
      <w:proofErr w:type="spellEnd"/>
      <w:r w:rsidRPr="00D837B7">
        <w:t xml:space="preserve"> para los vehículos de fabricación nacional o provenientes de países del MERCOSUR y el año de fabricación para los vehículos de otro origen. El plazo establecido en el párrafo precedente no se aplicará a cualquier otro vehículo que antes de dicho plazo haya superado los sesenta mil kilómetros (60.000 km) recorridos, con una tolerancia de hasta cuatro mil kilómetros (4.000 km). </w:t>
      </w:r>
    </w:p>
    <w:p w:rsidR="00C04329" w:rsidRPr="00D837B7" w:rsidRDefault="00C04329" w:rsidP="00C04329">
      <w:pPr>
        <w:pStyle w:val="Default"/>
        <w:spacing w:line="360" w:lineRule="auto"/>
        <w:jc w:val="both"/>
      </w:pPr>
      <w:r w:rsidRPr="00D837B7">
        <w:t xml:space="preserve">Los vehículos que no sean de uso particular realizarán su primera Verificación Técnica Obligatoria (VTO) conforme lo disponga la Autoridad de Aplicación, no pudiendo el plazo de gracia exceder los 12 meses contados desde el </w:t>
      </w:r>
      <w:proofErr w:type="spellStart"/>
      <w:r w:rsidRPr="00D837B7">
        <w:t>patentamiento</w:t>
      </w:r>
      <w:proofErr w:type="spellEnd"/>
      <w:r w:rsidRPr="00D837B7">
        <w:t xml:space="preserve"> inicial. </w:t>
      </w:r>
    </w:p>
    <w:p w:rsidR="00C04329" w:rsidRPr="00D837B7" w:rsidRDefault="00C04329" w:rsidP="00C04329">
      <w:pPr>
        <w:pStyle w:val="Default"/>
        <w:spacing w:line="360" w:lineRule="auto"/>
        <w:jc w:val="both"/>
      </w:pPr>
      <w:r w:rsidRPr="00D837B7">
        <w:t xml:space="preserve">Para los vehículos importados usados que carezcan de Licencia de Configuración de Modelo (LCM) y/o Licencia de Configuración Ambiental (LCA), la antigüedad se computará a partir de la fecha de fabricación en origen.”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lastRenderedPageBreak/>
        <w:t xml:space="preserve">Artículo 2.- </w:t>
      </w:r>
      <w:r w:rsidRPr="00D837B7">
        <w:t xml:space="preserve">Modifíquese el artículo 20 de la Ley N° 2.265, el que quedará redactado de la siguiente manera: </w:t>
      </w:r>
    </w:p>
    <w:p w:rsidR="00C04329" w:rsidRDefault="00C04329" w:rsidP="00C04329">
      <w:pPr>
        <w:spacing w:line="360" w:lineRule="auto"/>
        <w:jc w:val="both"/>
      </w:pPr>
    </w:p>
    <w:p w:rsidR="00C04329" w:rsidRPr="00D837B7" w:rsidRDefault="00C04329" w:rsidP="00C04329">
      <w:pPr>
        <w:spacing w:line="360" w:lineRule="auto"/>
        <w:jc w:val="both"/>
      </w:pPr>
      <w:r w:rsidRPr="00D837B7">
        <w:t xml:space="preserve">“Artículo 20 - Plazo y vigencia del certificado- La vigencia efectiva del certificado de la Verificación Técnica Obligatoria (VTO) para vehículos y </w:t>
      </w:r>
      <w:proofErr w:type="spellStart"/>
      <w:r w:rsidRPr="00D837B7">
        <w:t>motovehículos</w:t>
      </w:r>
      <w:proofErr w:type="spellEnd"/>
      <w:r w:rsidRPr="00D837B7">
        <w:t xml:space="preserve"> será de 24 meses hasta el décimo año de antigüedad, contado desde el </w:t>
      </w:r>
      <w:proofErr w:type="spellStart"/>
      <w:r w:rsidRPr="00D837B7">
        <w:t>patentamiento</w:t>
      </w:r>
      <w:proofErr w:type="spellEnd"/>
      <w:r w:rsidRPr="00D837B7">
        <w:t xml:space="preserve"> inicial, o hasta superar los OCHENTA MIL (80.000) kilómetros recorridos, lo que ocurra primero.</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Una vez cumplido el décimo año de antigüedad desde su </w:t>
      </w:r>
      <w:proofErr w:type="spellStart"/>
      <w:r w:rsidRPr="00D837B7">
        <w:t>patentamiento</w:t>
      </w:r>
      <w:proofErr w:type="spellEnd"/>
      <w:r w:rsidRPr="00D837B7">
        <w:t xml:space="preserve">, o superados los OCHENTA MIL (80.000) kilómetros recorridos, los certificados de la Verificación Técnica Obligatoria (VTO) para vehículos y </w:t>
      </w:r>
      <w:proofErr w:type="spellStart"/>
      <w:r w:rsidRPr="00D837B7">
        <w:t>motovehículos</w:t>
      </w:r>
      <w:proofErr w:type="spellEnd"/>
      <w:r w:rsidRPr="00D837B7">
        <w:t xml:space="preserve"> tendrán una vigencia de 12 meses. </w:t>
      </w:r>
    </w:p>
    <w:p w:rsidR="00C04329" w:rsidRPr="00D837B7" w:rsidRDefault="00C04329" w:rsidP="00C04329">
      <w:pPr>
        <w:spacing w:line="360" w:lineRule="auto"/>
        <w:jc w:val="both"/>
      </w:pPr>
      <w:r w:rsidRPr="00D837B7">
        <w:t xml:space="preserve">Cuando los usuarios cuyos vehículos y </w:t>
      </w:r>
      <w:proofErr w:type="spellStart"/>
      <w:r w:rsidRPr="00D837B7">
        <w:t>motovehículos</w:t>
      </w:r>
      <w:proofErr w:type="spellEnd"/>
      <w:r w:rsidRPr="00D837B7">
        <w:t xml:space="preserve"> radicados en la Ciudad de Buenos Aires deban efectuar la Verificación Técnica Obligatoria (VTO), la misma se llevará a cabo atendiendo al último número del dominio del vehículo o </w:t>
      </w:r>
      <w:proofErr w:type="spellStart"/>
      <w:r w:rsidRPr="00D837B7">
        <w:t>motovehículo</w:t>
      </w:r>
      <w:proofErr w:type="spellEnd"/>
      <w:r w:rsidRPr="00D837B7">
        <w:t xml:space="preserve"> según la siguiente tabla:</w:t>
      </w:r>
    </w:p>
    <w:p w:rsidR="00C04329" w:rsidRPr="00D837B7" w:rsidRDefault="00C04329" w:rsidP="00C04329">
      <w:pPr>
        <w:spacing w:line="360" w:lineRule="auto"/>
        <w:jc w:val="center"/>
      </w:pPr>
      <w:r w:rsidRPr="00D837B7">
        <w:rPr>
          <w:noProof/>
          <w:lang w:val="es-ES" w:eastAsia="es-ES"/>
        </w:rPr>
        <w:drawing>
          <wp:inline distT="0" distB="0" distL="0" distR="0">
            <wp:extent cx="2352675" cy="35718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52675" cy="3571875"/>
                    </a:xfrm>
                    <a:prstGeom prst="rect">
                      <a:avLst/>
                    </a:prstGeom>
                    <a:noFill/>
                    <a:ln w="9525">
                      <a:noFill/>
                      <a:miter lim="800000"/>
                      <a:headEnd/>
                      <a:tailEnd/>
                    </a:ln>
                  </pic:spPr>
                </pic:pic>
              </a:graphicData>
            </a:graphic>
          </wp:inline>
        </w:drawing>
      </w:r>
    </w:p>
    <w:p w:rsidR="00C04329" w:rsidRPr="00D837B7" w:rsidRDefault="00C04329" w:rsidP="00C04329">
      <w:pPr>
        <w:spacing w:line="360" w:lineRule="auto"/>
        <w:jc w:val="both"/>
      </w:pPr>
    </w:p>
    <w:p w:rsidR="00C04329" w:rsidRPr="00D837B7" w:rsidRDefault="00C04329" w:rsidP="00C04329">
      <w:pPr>
        <w:spacing w:line="360" w:lineRule="auto"/>
        <w:jc w:val="both"/>
      </w:pPr>
    </w:p>
    <w:p w:rsidR="00C04329" w:rsidRPr="00D837B7" w:rsidRDefault="00C04329" w:rsidP="00C04329">
      <w:pPr>
        <w:pStyle w:val="Default"/>
        <w:spacing w:line="360" w:lineRule="auto"/>
        <w:jc w:val="both"/>
      </w:pPr>
      <w:r w:rsidRPr="00D837B7">
        <w:rPr>
          <w:b/>
          <w:bCs/>
        </w:rPr>
        <w:t xml:space="preserve">Artículo 3.- </w:t>
      </w:r>
      <w:proofErr w:type="spellStart"/>
      <w:r w:rsidRPr="00D837B7">
        <w:t>Sustitúyese</w:t>
      </w:r>
      <w:proofErr w:type="spellEnd"/>
      <w:r w:rsidRPr="00D837B7">
        <w:t xml:space="preserve"> el artículo 23 de la Ley Nº 2.265, el que quedará redactado de la siguiente manera: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23 - Estaciones de Verificación- La Verificación Técnica Obligatoria (VTO) se realiza en Estaciones de Verificación habilitadas a tal efecto. Para obtener y conservar la habilitación, toda Estación de Verificación debe acreditar, de manera previa y permanente, los siguientes requisitos: </w:t>
      </w:r>
    </w:p>
    <w:p w:rsidR="00C04329" w:rsidRDefault="00C04329" w:rsidP="00C04329">
      <w:pPr>
        <w:pStyle w:val="Default"/>
        <w:spacing w:line="360" w:lineRule="auto"/>
        <w:jc w:val="both"/>
      </w:pPr>
    </w:p>
    <w:p w:rsidR="00C04329" w:rsidRPr="00D837B7" w:rsidRDefault="00C04329" w:rsidP="00C04329">
      <w:pPr>
        <w:pStyle w:val="Default"/>
        <w:numPr>
          <w:ilvl w:val="0"/>
          <w:numId w:val="2"/>
        </w:numPr>
        <w:spacing w:line="360" w:lineRule="auto"/>
        <w:jc w:val="both"/>
      </w:pPr>
      <w:r w:rsidRPr="00D837B7">
        <w:lastRenderedPageBreak/>
        <w:t xml:space="preserve">Independencia, imparcialidad y competencia técnica como organismo de inspección, conforme el esquema de acreditación que establezca la reglamentación, la que adoptará como referencia la norma IRAM-ISO/IEC 17020 y preverá la intervención del Organismo Argentino de Acreditación (OAA) o del organismo que la Autoridad de Aplicación determine; </w:t>
      </w:r>
    </w:p>
    <w:p w:rsidR="00C04329" w:rsidRPr="00D837B7" w:rsidRDefault="00C04329" w:rsidP="00C04329">
      <w:pPr>
        <w:pStyle w:val="Default"/>
        <w:numPr>
          <w:ilvl w:val="0"/>
          <w:numId w:val="2"/>
        </w:numPr>
        <w:spacing w:line="360" w:lineRule="auto"/>
        <w:jc w:val="both"/>
      </w:pPr>
      <w:r w:rsidRPr="00D837B7">
        <w:t xml:space="preserve">Instalaciones y equipamiento aptos conforme la Ley Nacional Nº 24.449, su Decreto reglamentario Nº 779/95 y modificatorios; </w:t>
      </w:r>
    </w:p>
    <w:p w:rsidR="00C04329" w:rsidRPr="0047408A" w:rsidRDefault="00C04329" w:rsidP="00C04329">
      <w:pPr>
        <w:pStyle w:val="Default"/>
        <w:numPr>
          <w:ilvl w:val="0"/>
          <w:numId w:val="2"/>
        </w:numPr>
        <w:spacing w:line="360" w:lineRule="auto"/>
        <w:jc w:val="both"/>
      </w:pPr>
      <w:r w:rsidRPr="00D837B7">
        <w:t xml:space="preserve">Dirección técnica a cargo de un ingeniero matriculado con incumbencia en la materia y matrícula habilitante vigente en la Ciudad de Buenos Aires; </w:t>
      </w:r>
    </w:p>
    <w:p w:rsidR="00C04329" w:rsidRPr="00D837B7" w:rsidRDefault="00C04329" w:rsidP="00C04329">
      <w:pPr>
        <w:pStyle w:val="Prrafodelista"/>
        <w:numPr>
          <w:ilvl w:val="0"/>
          <w:numId w:val="2"/>
        </w:numPr>
        <w:spacing w:after="160" w:line="360" w:lineRule="auto"/>
        <w:jc w:val="both"/>
      </w:pPr>
      <w:r w:rsidRPr="0047408A">
        <w:t xml:space="preserve">Personal inspector con formación y certificación obligatoria, inscripto en el Registro de Inspectores que llevará la Autoridad de </w:t>
      </w:r>
      <w:proofErr w:type="spellStart"/>
      <w:r w:rsidRPr="0047408A">
        <w:t>Aplicación;</w:t>
      </w:r>
      <w:r w:rsidRPr="00D837B7">
        <w:t>Sistema</w:t>
      </w:r>
      <w:proofErr w:type="spellEnd"/>
      <w:r w:rsidRPr="00D837B7">
        <w:t xml:space="preserve"> de registro digital de revisiones, interoperable, que documente cada inspección, su resultado y las causales de rechazo, con identificador único y resguardo de la evidencia técnica. </w:t>
      </w:r>
    </w:p>
    <w:p w:rsidR="00C04329" w:rsidRDefault="00C04329" w:rsidP="00C04329">
      <w:pPr>
        <w:pStyle w:val="Default"/>
        <w:spacing w:line="360" w:lineRule="auto"/>
        <w:jc w:val="both"/>
      </w:pPr>
      <w:r w:rsidRPr="00D837B7">
        <w:t xml:space="preserve">Todas las inspecciones se efectuarán conforme a un Manual Único de Inspección aprobado por la Autoridad de Aplicación, que establecerá los métodos, parámetros y una lista homogénea de causales de rechazo, de aplicación uniforme y obligatoria en todas las Estaciones de Verificación, de conformidad con el Decreto Nº 779/95 y las mejores prácticas internacionales en la materia.” </w:t>
      </w:r>
    </w:p>
    <w:p w:rsidR="00C04329" w:rsidRPr="00D837B7"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rPr>
          <w:b/>
          <w:bCs/>
        </w:rPr>
        <w:t xml:space="preserve">Artículo 4.- </w:t>
      </w:r>
      <w:proofErr w:type="spellStart"/>
      <w:r w:rsidRPr="00D837B7">
        <w:t>Incorpórase</w:t>
      </w:r>
      <w:proofErr w:type="spellEnd"/>
      <w:r w:rsidRPr="00D837B7">
        <w:t xml:space="preserve"> como artículo 23 bis de la Ley N° 2.265 el siguiente texto: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23 bis.- Independencia, imparcialidad e incompatibilidades. Las Estaciones de Verificación Técnica Vehicular deberán ejercer sus funciones con independencia, imparcialidad, objetividad y ausencia de conflictos de intereses.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 fin de garantizar dichos principios: </w:t>
      </w:r>
    </w:p>
    <w:p w:rsidR="00C04329" w:rsidRPr="00D837B7" w:rsidRDefault="00C04329" w:rsidP="00C04329">
      <w:pPr>
        <w:pStyle w:val="Default"/>
        <w:numPr>
          <w:ilvl w:val="0"/>
          <w:numId w:val="3"/>
        </w:numPr>
        <w:spacing w:line="360" w:lineRule="auto"/>
        <w:jc w:val="both"/>
      </w:pPr>
      <w:r w:rsidRPr="00D837B7">
        <w:t xml:space="preserve">No podrán verificar ni certificar vehículos o </w:t>
      </w:r>
      <w:proofErr w:type="spellStart"/>
      <w:r w:rsidRPr="00D837B7">
        <w:t>motovehículos</w:t>
      </w:r>
      <w:proofErr w:type="spellEnd"/>
      <w:r w:rsidRPr="00D837B7">
        <w:t xml:space="preserve"> respecto de los cuales la propia Estación, sus titulares, autoridades, director técnico, personal, o personas humanas o jurídicas vinculadas societaria, económica o comercialmente a ella, hubieran intervenido en su fabricación, importación, distribución, comercialización, reparación o mantenimiento; </w:t>
      </w:r>
    </w:p>
    <w:p w:rsidR="00C04329" w:rsidRPr="00D837B7" w:rsidRDefault="00C04329" w:rsidP="00C04329">
      <w:pPr>
        <w:pStyle w:val="Default"/>
        <w:numPr>
          <w:ilvl w:val="0"/>
          <w:numId w:val="3"/>
        </w:numPr>
        <w:spacing w:line="360" w:lineRule="auto"/>
        <w:jc w:val="both"/>
      </w:pPr>
      <w:r w:rsidRPr="00D837B7">
        <w:t xml:space="preserve">Los titulares, autoridades, director técnico y personal de la Estación no podrán poseer intereses económicos, directos o indirectos, en actividades vinculadas con la reparación, adecuación o subsanación de las deficiencias o anomalías detectadas durante la verificación; </w:t>
      </w:r>
    </w:p>
    <w:p w:rsidR="00C04329" w:rsidRPr="00D837B7" w:rsidRDefault="00C04329" w:rsidP="00C04329">
      <w:pPr>
        <w:pStyle w:val="Default"/>
        <w:numPr>
          <w:ilvl w:val="0"/>
          <w:numId w:val="3"/>
        </w:numPr>
        <w:spacing w:line="360" w:lineRule="auto"/>
        <w:jc w:val="both"/>
      </w:pPr>
      <w:r w:rsidRPr="00D837B7">
        <w:t xml:space="preserve">Deberán informar a la Autoridad de Aplicación cualquier situación que pueda configurar un conflicto de intereses y abstenerse de intervenir en los procedimientos de verificación cuando dicha situación comprometa o pueda comprometer su independencia o imparcialidad; </w:t>
      </w:r>
    </w:p>
    <w:p w:rsidR="00C04329" w:rsidRPr="00D837B7" w:rsidRDefault="00C04329" w:rsidP="00C04329">
      <w:pPr>
        <w:pStyle w:val="Prrafodelista"/>
        <w:numPr>
          <w:ilvl w:val="0"/>
          <w:numId w:val="3"/>
        </w:numPr>
        <w:spacing w:after="160" w:line="360" w:lineRule="auto"/>
        <w:jc w:val="both"/>
      </w:pPr>
      <w:r w:rsidRPr="00D837B7">
        <w:lastRenderedPageBreak/>
        <w:t>La Autoridad de Aplicación establecerá mecanismos de control, auditoría y trazabilidad destinados a detectar y prevenir aprobaciones indebidas, diagnósticos injustificados, alteraciones de resultados o cualquier otra desviación respecto de los procedimientos y criterios establecidos en el Manual Único de Inspección.</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El incumplimiento de las incompatibilidades, deberes de abstención y obligaciones previstas en el presente artículo constituirá falta grave en los términos del artículo 34 de la presente Ley.”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5.- </w:t>
      </w:r>
      <w:proofErr w:type="spellStart"/>
      <w:r w:rsidRPr="00D837B7">
        <w:t>Sustitúyese</w:t>
      </w:r>
      <w:proofErr w:type="spellEnd"/>
      <w:r w:rsidRPr="00D837B7">
        <w:t xml:space="preserve"> el artículo 25 de la Ley N° 2.265 por el siguiente texto: </w:t>
      </w:r>
    </w:p>
    <w:p w:rsidR="00C04329" w:rsidRDefault="00C04329" w:rsidP="00C04329">
      <w:pPr>
        <w:spacing w:line="360" w:lineRule="auto"/>
        <w:jc w:val="both"/>
      </w:pPr>
    </w:p>
    <w:p w:rsidR="00C04329" w:rsidRPr="00D837B7" w:rsidRDefault="00C04329" w:rsidP="00C04329">
      <w:pPr>
        <w:spacing w:line="360" w:lineRule="auto"/>
        <w:jc w:val="both"/>
      </w:pPr>
      <w:r w:rsidRPr="00D837B7">
        <w:t>“Artículo 25.- Documentación y trazabilidad. Aprobada la Verificación Técnica Vehicular, la Estación de Verificación emitirá el Certificado de Aprobación de Verificación Técnica</w:t>
      </w:r>
    </w:p>
    <w:p w:rsidR="00C04329" w:rsidRPr="00D837B7" w:rsidRDefault="00C04329" w:rsidP="00C04329">
      <w:pPr>
        <w:pStyle w:val="Default"/>
        <w:spacing w:line="360" w:lineRule="auto"/>
        <w:jc w:val="both"/>
      </w:pPr>
      <w:r w:rsidRPr="00D837B7">
        <w:t xml:space="preserve">(CAVT), en formato físico o digital, con la firma del director técnico, entregando una copia a la persona titular o responsable del vehículo.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La Autoridad de Aplicación determinará los instrumentos de identificación que acrediten la vigencia de la verificación para su fiscalización en la vía pública, los que serán otorgados sin cargo durante el período de gracia previsto en el artículo 15 de la presente Ley. </w:t>
      </w:r>
    </w:p>
    <w:p w:rsidR="00C04329" w:rsidRDefault="00C04329" w:rsidP="00C04329">
      <w:pPr>
        <w:pStyle w:val="Default"/>
        <w:spacing w:line="360" w:lineRule="auto"/>
        <w:jc w:val="both"/>
      </w:pPr>
    </w:p>
    <w:p w:rsidR="00C04329" w:rsidRDefault="00C04329" w:rsidP="00C04329">
      <w:pPr>
        <w:pStyle w:val="Default"/>
        <w:spacing w:line="360" w:lineRule="auto"/>
        <w:jc w:val="both"/>
      </w:pPr>
      <w:r w:rsidRPr="00D837B7">
        <w:t xml:space="preserve">Asimismo, la Autoridad de Aplicación deberá implementar y mantener un sistema digital integral, interoperable y auditable de gestión de las verificaciones técnicas, que: </w:t>
      </w:r>
    </w:p>
    <w:p w:rsidR="00C04329" w:rsidRPr="00D837B7" w:rsidRDefault="00C04329" w:rsidP="00C04329">
      <w:pPr>
        <w:pStyle w:val="Default"/>
        <w:numPr>
          <w:ilvl w:val="0"/>
          <w:numId w:val="4"/>
        </w:numPr>
        <w:spacing w:line="360" w:lineRule="auto"/>
        <w:jc w:val="both"/>
      </w:pPr>
      <w:r w:rsidRPr="00D837B7">
        <w:t xml:space="preserve">Asigne a cada inspección un identificador único e irrepetible; </w:t>
      </w:r>
    </w:p>
    <w:p w:rsidR="00C04329" w:rsidRPr="00D837B7" w:rsidRDefault="00C04329" w:rsidP="00C04329">
      <w:pPr>
        <w:pStyle w:val="Default"/>
        <w:numPr>
          <w:ilvl w:val="0"/>
          <w:numId w:val="4"/>
        </w:numPr>
        <w:spacing w:line="360" w:lineRule="auto"/>
        <w:jc w:val="both"/>
      </w:pPr>
      <w:r w:rsidRPr="00D837B7">
        <w:t xml:space="preserve">Registre y conserve la totalidad de los datos, antecedentes y evidencias técnicas generadas durante el procedimiento de verificación; </w:t>
      </w:r>
    </w:p>
    <w:p w:rsidR="00C04329" w:rsidRPr="00D837B7" w:rsidRDefault="00C04329" w:rsidP="00C04329">
      <w:pPr>
        <w:pStyle w:val="Default"/>
        <w:numPr>
          <w:ilvl w:val="0"/>
          <w:numId w:val="4"/>
        </w:numPr>
        <w:spacing w:line="360" w:lineRule="auto"/>
        <w:jc w:val="both"/>
      </w:pPr>
      <w:r w:rsidRPr="00D837B7">
        <w:t xml:space="preserve">Garantice la integridad, autenticidad, trazabilidad y disponibilidad de la información registrada; </w:t>
      </w:r>
    </w:p>
    <w:p w:rsidR="00C04329" w:rsidRPr="00D837B7" w:rsidRDefault="00C04329" w:rsidP="00C04329">
      <w:pPr>
        <w:pStyle w:val="Default"/>
        <w:numPr>
          <w:ilvl w:val="0"/>
          <w:numId w:val="4"/>
        </w:numPr>
        <w:spacing w:line="360" w:lineRule="auto"/>
        <w:jc w:val="both"/>
      </w:pPr>
      <w:r w:rsidRPr="00D837B7">
        <w:t xml:space="preserve">Permita la realización de controles, auditorías y verificaciones posteriores; y </w:t>
      </w:r>
    </w:p>
    <w:p w:rsidR="00C04329" w:rsidRPr="00D837B7" w:rsidRDefault="00C04329" w:rsidP="00C04329">
      <w:pPr>
        <w:pStyle w:val="Default"/>
        <w:numPr>
          <w:ilvl w:val="0"/>
          <w:numId w:val="4"/>
        </w:numPr>
        <w:spacing w:line="360" w:lineRule="auto"/>
        <w:jc w:val="both"/>
      </w:pPr>
      <w:r w:rsidRPr="00D837B7">
        <w:t xml:space="preserve">Asegure la interoperabilidad y el intercambio de información con los registros y bases de datos públicas que correspondan, conforme a la normativa vigente.”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6.- </w:t>
      </w:r>
      <w:proofErr w:type="spellStart"/>
      <w:r w:rsidRPr="00D837B7">
        <w:t>Incorpórase</w:t>
      </w:r>
      <w:proofErr w:type="spellEnd"/>
      <w:r w:rsidRPr="00D837B7">
        <w:t xml:space="preserve"> como artículo 25 bis de la Ley N° 2.265 el siguiente texto: </w:t>
      </w:r>
    </w:p>
    <w:p w:rsidR="00C04329" w:rsidRPr="00D837B7" w:rsidRDefault="00C04329" w:rsidP="00C04329">
      <w:pPr>
        <w:spacing w:line="360" w:lineRule="auto"/>
        <w:jc w:val="both"/>
      </w:pPr>
      <w:r w:rsidRPr="00D837B7">
        <w:t>“Artículo 25 bis.- Transparencia e información pública. La Autoridad de Aplicación deberá implementar y mantener un tablero de información pública de acceso libre y gratuito, disponible en formato de datos abiertos, interoperables y reutilizables, con actualización periódica.</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Como mínimo, deberá publicar información agregada y desagregada por Estación de Verificación y por comuna respecto de: </w:t>
      </w:r>
    </w:p>
    <w:p w:rsidR="00C04329" w:rsidRPr="00D837B7" w:rsidRDefault="00C04329" w:rsidP="00C04329">
      <w:pPr>
        <w:pStyle w:val="Default"/>
        <w:numPr>
          <w:ilvl w:val="0"/>
          <w:numId w:val="5"/>
        </w:numPr>
        <w:spacing w:line="360" w:lineRule="auto"/>
        <w:jc w:val="both"/>
      </w:pPr>
      <w:r w:rsidRPr="00D837B7">
        <w:lastRenderedPageBreak/>
        <w:t xml:space="preserve">La cantidad de verificaciones realizadas; </w:t>
      </w:r>
    </w:p>
    <w:p w:rsidR="00C04329" w:rsidRPr="00D837B7" w:rsidRDefault="00C04329" w:rsidP="00C04329">
      <w:pPr>
        <w:pStyle w:val="Default"/>
        <w:numPr>
          <w:ilvl w:val="0"/>
          <w:numId w:val="5"/>
        </w:numPr>
        <w:spacing w:line="360" w:lineRule="auto"/>
        <w:jc w:val="both"/>
      </w:pPr>
      <w:r w:rsidRPr="00D837B7">
        <w:t xml:space="preserve">Las tasas de aprobación, rechazo y </w:t>
      </w:r>
      <w:proofErr w:type="spellStart"/>
      <w:r w:rsidRPr="00D837B7">
        <w:t>reinspección</w:t>
      </w:r>
      <w:proofErr w:type="spellEnd"/>
      <w:r w:rsidRPr="00D837B7">
        <w:t xml:space="preserve">; </w:t>
      </w:r>
    </w:p>
    <w:p w:rsidR="00C04329" w:rsidRPr="00D837B7" w:rsidRDefault="00C04329" w:rsidP="00C04329">
      <w:pPr>
        <w:pStyle w:val="Default"/>
        <w:numPr>
          <w:ilvl w:val="0"/>
          <w:numId w:val="5"/>
        </w:numPr>
        <w:spacing w:line="360" w:lineRule="auto"/>
        <w:jc w:val="both"/>
      </w:pPr>
      <w:r w:rsidRPr="00D837B7">
        <w:t xml:space="preserve">Las principales causales de rechazo detectadas; </w:t>
      </w:r>
    </w:p>
    <w:p w:rsidR="00C04329" w:rsidRPr="00D837B7" w:rsidRDefault="00C04329" w:rsidP="00C04329">
      <w:pPr>
        <w:pStyle w:val="Default"/>
        <w:numPr>
          <w:ilvl w:val="0"/>
          <w:numId w:val="5"/>
        </w:numPr>
        <w:spacing w:line="360" w:lineRule="auto"/>
        <w:jc w:val="both"/>
      </w:pPr>
      <w:r w:rsidRPr="00D837B7">
        <w:t xml:space="preserve">Los resultados agregados de las mediciones de emisiones contaminantes y de ruido; </w:t>
      </w:r>
    </w:p>
    <w:p w:rsidR="00C04329" w:rsidRPr="00D837B7" w:rsidRDefault="00C04329" w:rsidP="00C04329">
      <w:pPr>
        <w:pStyle w:val="Default"/>
        <w:numPr>
          <w:ilvl w:val="0"/>
          <w:numId w:val="5"/>
        </w:numPr>
        <w:spacing w:line="360" w:lineRule="auto"/>
        <w:jc w:val="both"/>
      </w:pPr>
      <w:r w:rsidRPr="00D837B7">
        <w:t xml:space="preserve">Los tiempos promedio de otorgamiento de turnos y de realización de las verificaciones; y </w:t>
      </w:r>
    </w:p>
    <w:p w:rsidR="00C04329" w:rsidRPr="00D837B7" w:rsidRDefault="00C04329" w:rsidP="00C04329">
      <w:pPr>
        <w:pStyle w:val="Prrafodelista"/>
        <w:numPr>
          <w:ilvl w:val="0"/>
          <w:numId w:val="5"/>
        </w:numPr>
        <w:spacing w:after="160" w:line="360" w:lineRule="auto"/>
        <w:jc w:val="both"/>
      </w:pPr>
      <w:r w:rsidRPr="00D837B7">
        <w:t>La cobertura territorial y demás indicadores de desempeño que determine la reglamentación.</w:t>
      </w:r>
    </w:p>
    <w:p w:rsidR="00C04329" w:rsidRPr="00D837B7" w:rsidRDefault="00C04329" w:rsidP="00C04329">
      <w:pPr>
        <w:pStyle w:val="Default"/>
        <w:numPr>
          <w:ilvl w:val="0"/>
          <w:numId w:val="5"/>
        </w:numPr>
        <w:spacing w:line="360" w:lineRule="auto"/>
        <w:jc w:val="both"/>
      </w:pPr>
      <w:r w:rsidRPr="00D837B7">
        <w:t xml:space="preserve">Los resultados agregados de auditorías, inspecciones, observaciones y sanciones aplicadas a las Estaciones de Verificación.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La información publicada deberá resguardar la protección de los datos personales y cumplir con la normativa vigente en materia de acceso a la información pública, transparencia y protección de datos.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La información producida por el Sistema de Verificación Técnica Vehicular constituye un insumo para el diseño, implementación, monitoreo y evaluación de las políticas públicas de seguridad vial, movilidad sostenible, salud ambiental y control de emisiones de la Ciudad.”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7.- </w:t>
      </w:r>
      <w:proofErr w:type="spellStart"/>
      <w:r w:rsidRPr="00D837B7">
        <w:t>Sustitúyese</w:t>
      </w:r>
      <w:proofErr w:type="spellEnd"/>
      <w:r w:rsidRPr="00D837B7">
        <w:t xml:space="preserve"> el artículo 27 de la Ley N° 2.265 por el siguiente texto: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27 - Tarifa, transparencia y </w:t>
      </w:r>
      <w:proofErr w:type="spellStart"/>
      <w:r w:rsidRPr="00D837B7">
        <w:t>reverificación</w:t>
      </w:r>
      <w:proofErr w:type="spellEnd"/>
      <w:r w:rsidRPr="00D837B7">
        <w:t xml:space="preserve">- La Autoridad de Aplicación fijará y actualizará cuatrimestralmente una tarifa máxima por categoría de vehículo, que operará como tope para todas las Estaciones de Verificación. La misma no podrá ser mayor al acumulado de inflación del periodo.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Las Estaciones deberán exhibir sus precios en un lugar visible y en su sitio de Internet, y la Autoridad de Aplicación pondrá a disposición un comparador público de precios y disponibilidad de turnos. Las </w:t>
      </w:r>
      <w:proofErr w:type="spellStart"/>
      <w:r w:rsidRPr="00D837B7">
        <w:t>reverificaciones</w:t>
      </w:r>
      <w:proofErr w:type="spellEnd"/>
      <w:r w:rsidRPr="00D837B7">
        <w:t xml:space="preserve"> que se realicen, con motivo de una desaprobación original, dentro de los sesenta (60) días hábiles, serán sin costo, al igual que las Verificaciones Técnicas Rápidas Aleatorias.”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8.- </w:t>
      </w:r>
      <w:proofErr w:type="spellStart"/>
      <w:r w:rsidRPr="00D837B7">
        <w:t>Sustitúyese</w:t>
      </w:r>
      <w:proofErr w:type="spellEnd"/>
      <w:r w:rsidRPr="00D837B7">
        <w:t xml:space="preserve"> el artículo 28 de la Ley Nº 2.265, el que quedará redactado de la siguiente manera: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28.- Exenciones tarifarias. Están exentas del pago de la tarifa de la Verificación Técnica Obligatoria (VTO) las personas que acrediten alguna de las siguientes condiciones: </w:t>
      </w:r>
    </w:p>
    <w:p w:rsidR="00C04329" w:rsidRPr="00D837B7" w:rsidRDefault="00C04329" w:rsidP="00C04329">
      <w:pPr>
        <w:pStyle w:val="Default"/>
        <w:numPr>
          <w:ilvl w:val="0"/>
          <w:numId w:val="6"/>
        </w:numPr>
        <w:spacing w:line="360" w:lineRule="auto"/>
        <w:jc w:val="both"/>
      </w:pPr>
      <w:r w:rsidRPr="00D837B7">
        <w:t xml:space="preserve">Ser jubiladas, pensionadas o mayores de sesenta y cinco (65) años, cuyos ingresos regulares no superen el equivalente a dos (2) haberes mínimos jubilatorios; </w:t>
      </w:r>
    </w:p>
    <w:p w:rsidR="00C04329" w:rsidRPr="00D837B7" w:rsidRDefault="00C04329" w:rsidP="00C04329">
      <w:pPr>
        <w:pStyle w:val="Default"/>
        <w:numPr>
          <w:ilvl w:val="0"/>
          <w:numId w:val="6"/>
        </w:numPr>
        <w:spacing w:line="360" w:lineRule="auto"/>
        <w:jc w:val="both"/>
      </w:pPr>
      <w:r w:rsidRPr="00D837B7">
        <w:lastRenderedPageBreak/>
        <w:t xml:space="preserve">Ser personas con discapacidad titulares del vehículo, acreditando dicha condición mediante el certificado expedido por la autoridad competente; </w:t>
      </w:r>
    </w:p>
    <w:p w:rsidR="00C04329" w:rsidRPr="00D837B7" w:rsidRDefault="00C04329" w:rsidP="00C04329">
      <w:pPr>
        <w:pStyle w:val="Default"/>
        <w:numPr>
          <w:ilvl w:val="0"/>
          <w:numId w:val="6"/>
        </w:numPr>
        <w:spacing w:line="360" w:lineRule="auto"/>
        <w:jc w:val="both"/>
      </w:pPr>
      <w:r w:rsidRPr="00D837B7">
        <w:t xml:space="preserve">Ser cónyuge, conviviente, ascendiente, descendiente, tutor, curador o apoyo designado de una persona con discapacidad, cuando el vehículo se encuentre afectado de manera habitual a su traslado o asistencia. La exención procederá respecto de un único vehículo por cada persona con discapacidad. </w:t>
      </w:r>
    </w:p>
    <w:p w:rsidR="00C04329" w:rsidRDefault="00C04329" w:rsidP="00C04329">
      <w:pPr>
        <w:spacing w:line="360" w:lineRule="auto"/>
        <w:jc w:val="both"/>
      </w:pPr>
    </w:p>
    <w:p w:rsidR="00C04329" w:rsidRPr="00D837B7" w:rsidRDefault="00C04329" w:rsidP="00C04329">
      <w:pPr>
        <w:spacing w:line="360" w:lineRule="auto"/>
        <w:jc w:val="both"/>
      </w:pPr>
      <w:r w:rsidRPr="00D837B7">
        <w:t>Las exenciones previstas en el presente artículo serán aplicables en la totalidad de las Estaciones de Verificación habilitadas en la Ciudad.</w:t>
      </w:r>
    </w:p>
    <w:p w:rsidR="00C04329" w:rsidRPr="00D837B7" w:rsidRDefault="00C04329" w:rsidP="00C04329">
      <w:pPr>
        <w:pStyle w:val="Default"/>
        <w:spacing w:line="360" w:lineRule="auto"/>
        <w:jc w:val="both"/>
      </w:pPr>
      <w:r w:rsidRPr="00D837B7">
        <w:t xml:space="preserve">La Autoridad de Aplicación deberá garantizar mecanismos ágiles y accesibles para su reconocimiento, así como dar amplia difusión a los requisitos, procedimientos y alcances de los beneficios establecidos en el presente artículo.”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9.- </w:t>
      </w:r>
      <w:proofErr w:type="spellStart"/>
      <w:r w:rsidRPr="00D837B7">
        <w:t>Sustitúyese</w:t>
      </w:r>
      <w:proofErr w:type="spellEnd"/>
      <w:r w:rsidRPr="00D837B7">
        <w:t xml:space="preserve"> el artículo 29 de la Ley N</w:t>
      </w:r>
      <w:proofErr w:type="gramStart"/>
      <w:r w:rsidRPr="00D837B7">
        <w:t>.º</w:t>
      </w:r>
      <w:proofErr w:type="gramEnd"/>
      <w:r w:rsidRPr="00D837B7">
        <w:t xml:space="preserve"> 2.265, el que quedará redactado de la siguiente manera: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29.- Cobertura territorial y ampliación de la oferta. El Poder Ejecutivo, a través de la Autoridad de Aplicación, deberá garantizar una cobertura territorial adecuada, equitativa y eficiente del servicio de Verificación Técnica Obligatoria (VTO), promoviendo la ampliación de la oferta y el acceso oportuno de las personas usuarias en todo el territorio de la Ciudad.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 tal efecto, toda persona humana o jurídica que acredite el cumplimiento de los requisitos establecidos en el artículo 23 de la presente Ley tendrá derecho a obtener la habilitación como Estación de Verificación. La Autoridad de Aplicación no podrá establecer cupos, límites numéricos ni restricciones que impidan la habilitación de quienes reúnan las condiciones exigidas por la normativa vigente.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Asimismo, el Poder Ejecutivo deberá: </w:t>
      </w:r>
    </w:p>
    <w:p w:rsidR="00C04329" w:rsidRPr="00D837B7" w:rsidRDefault="00C04329" w:rsidP="00C04329">
      <w:pPr>
        <w:pStyle w:val="Default"/>
        <w:numPr>
          <w:ilvl w:val="0"/>
          <w:numId w:val="7"/>
        </w:numPr>
        <w:spacing w:line="360" w:lineRule="auto"/>
        <w:jc w:val="both"/>
      </w:pPr>
      <w:r w:rsidRPr="00D837B7">
        <w:t xml:space="preserve">Aprobar y mantener actualizado un Plan de Cobertura Territorial con metas e indicadores por comuna, revisable periódicamente; </w:t>
      </w:r>
    </w:p>
    <w:p w:rsidR="00C04329" w:rsidRPr="00D837B7" w:rsidRDefault="00C04329" w:rsidP="00C04329">
      <w:pPr>
        <w:pStyle w:val="Default"/>
        <w:numPr>
          <w:ilvl w:val="0"/>
          <w:numId w:val="7"/>
        </w:numPr>
        <w:spacing w:line="360" w:lineRule="auto"/>
        <w:jc w:val="both"/>
      </w:pPr>
      <w:r w:rsidRPr="00D837B7">
        <w:t xml:space="preserve">Garantizar el otorgamiento de turnos dentro del plazo máximo que establezca la reglamentación, el que no podrá exceder de quince (15) días hábiles. Cuando el incumplimiento de dicho plazo sea atribuible a una insuficiencia de la oferta disponible, la verificación correspondiente será realizada sin costo para la persona usuaria; </w:t>
      </w:r>
    </w:p>
    <w:p w:rsidR="00C04329" w:rsidRPr="00D837B7" w:rsidRDefault="00C04329" w:rsidP="00C04329">
      <w:pPr>
        <w:pStyle w:val="Prrafodelista"/>
        <w:numPr>
          <w:ilvl w:val="0"/>
          <w:numId w:val="7"/>
        </w:numPr>
        <w:spacing w:after="160" w:line="360" w:lineRule="auto"/>
        <w:jc w:val="both"/>
      </w:pPr>
      <w:r w:rsidRPr="00D837B7">
        <w:t>Implementar Estaciones de Verificación móviles, operativos territoriales u otros mecanismos equivalentes en aquellas comunas o zonas que presenten déficits de cobertura o dificultades de acceso al servicio;</w:t>
      </w:r>
    </w:p>
    <w:p w:rsidR="00C04329" w:rsidRPr="00D837B7" w:rsidRDefault="00C04329" w:rsidP="00C04329">
      <w:pPr>
        <w:pStyle w:val="Default"/>
        <w:numPr>
          <w:ilvl w:val="0"/>
          <w:numId w:val="7"/>
        </w:numPr>
        <w:spacing w:line="360" w:lineRule="auto"/>
        <w:jc w:val="both"/>
      </w:pPr>
      <w:r w:rsidRPr="00D837B7">
        <w:lastRenderedPageBreak/>
        <w:t xml:space="preserve">Convocar procedimientos de licitación pública nacional o internacional para la instalación y operación de nuevas Estaciones de Verificación cuando la oferta existente o proyectada resulte insuficiente para cumplir los objetivos establecidos en el Plan de Cobertura Territorial.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En todos los casos deberá garantizarse la existencia de un mínimo de cinco (5) Estaciones de Verificación habilitadas y operativas en el ámbito de la Ciudad Autónoma de Buenos Aires.” </w:t>
      </w:r>
    </w:p>
    <w:p w:rsidR="00C04329" w:rsidRDefault="00C04329" w:rsidP="00C04329">
      <w:pPr>
        <w:spacing w:line="360" w:lineRule="auto"/>
        <w:jc w:val="both"/>
        <w:rPr>
          <w:b/>
          <w:bCs/>
        </w:rPr>
      </w:pPr>
    </w:p>
    <w:p w:rsidR="00C04329" w:rsidRPr="00D837B7" w:rsidRDefault="00C04329" w:rsidP="00C04329">
      <w:pPr>
        <w:spacing w:line="360" w:lineRule="auto"/>
        <w:jc w:val="both"/>
      </w:pPr>
      <w:r w:rsidRPr="00D837B7">
        <w:rPr>
          <w:b/>
          <w:bCs/>
        </w:rPr>
        <w:t xml:space="preserve">Artículo 10.- </w:t>
      </w:r>
      <w:proofErr w:type="spellStart"/>
      <w:r w:rsidRPr="00D837B7">
        <w:t>Sustitúyese</w:t>
      </w:r>
      <w:proofErr w:type="spellEnd"/>
      <w:r w:rsidRPr="00D837B7">
        <w:t xml:space="preserve"> el artículo 31 de la Ley Nº 2.265, el que quedará redactado de la siguiente manera:</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31.- Auditoría y fiscalización. La Autoridad de Aplicación ejercerá las funciones de control, fiscalización, supervisión e inspección del Sistema de Verificación Técnica Vehicular, tanto en sus aspectos operativos como administrativos, económicos y contables. </w:t>
      </w:r>
    </w:p>
    <w:p w:rsidR="00C04329" w:rsidRPr="00D837B7" w:rsidRDefault="00C04329" w:rsidP="00C04329">
      <w:pPr>
        <w:pStyle w:val="Default"/>
        <w:spacing w:line="360" w:lineRule="auto"/>
        <w:jc w:val="both"/>
      </w:pPr>
      <w:r w:rsidRPr="00D837B7">
        <w:t xml:space="preserve">La auditoría técnica operativa del sistema estará a cargo de una institución pública con reconocida idoneidad e independencia técnica en la materia, designada conforme lo establezca la reglamentación. Los costos que demande el desarrollo de dichas auditorías serán soportados por las Estaciones de Verificación habilitadas, de acuerdo con los criterios de distribución que determine la Autoridad de Aplicación, los cuales deberán ser previamente aprobados y publicados por el Poder Ejecutivo.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La Autoridad de Aplicación deberá aprobar y ejecutar un Plan Anual de Fiscalización, adecuado a la cantidad de Estaciones de Verificación habilitadas y al volumen de verificaciones realizadas, que incluirá, como mínimo: </w:t>
      </w:r>
    </w:p>
    <w:p w:rsidR="00C04329" w:rsidRPr="00D837B7" w:rsidRDefault="00C04329" w:rsidP="00C04329">
      <w:pPr>
        <w:pStyle w:val="Default"/>
        <w:numPr>
          <w:ilvl w:val="0"/>
          <w:numId w:val="8"/>
        </w:numPr>
        <w:spacing w:line="360" w:lineRule="auto"/>
        <w:jc w:val="both"/>
      </w:pPr>
      <w:r w:rsidRPr="00D837B7">
        <w:t xml:space="preserve">Inspecciones ordinarias y extraordinarias, con o sin previo aviso; </w:t>
      </w:r>
    </w:p>
    <w:p w:rsidR="00C04329" w:rsidRPr="00D837B7" w:rsidRDefault="00C04329" w:rsidP="00C04329">
      <w:pPr>
        <w:pStyle w:val="Default"/>
        <w:numPr>
          <w:ilvl w:val="0"/>
          <w:numId w:val="8"/>
        </w:numPr>
        <w:spacing w:line="360" w:lineRule="auto"/>
        <w:jc w:val="both"/>
      </w:pPr>
      <w:r w:rsidRPr="00D837B7">
        <w:t xml:space="preserve">Auditorías documentales y controles sobre los registros y evidencias técnicas de las verificaciones realizadas; </w:t>
      </w:r>
    </w:p>
    <w:p w:rsidR="00C04329" w:rsidRPr="00D837B7" w:rsidRDefault="00C04329" w:rsidP="00C04329">
      <w:pPr>
        <w:pStyle w:val="Default"/>
        <w:numPr>
          <w:ilvl w:val="0"/>
          <w:numId w:val="8"/>
        </w:numPr>
        <w:spacing w:line="360" w:lineRule="auto"/>
        <w:jc w:val="both"/>
      </w:pPr>
      <w:proofErr w:type="spellStart"/>
      <w:r w:rsidRPr="00D837B7">
        <w:t>Reinspecciones</w:t>
      </w:r>
      <w:proofErr w:type="spellEnd"/>
      <w:r w:rsidRPr="00D837B7">
        <w:t xml:space="preserve"> periódicas de una muestra representativa de vehículos previamente verificados, con el objeto de evaluar la correcta aplicación de los procedimientos, criterios técnicos y estándares establecidos en el Manual Único de Inspección; </w:t>
      </w:r>
    </w:p>
    <w:p w:rsidR="00C04329" w:rsidRPr="00D837B7" w:rsidRDefault="00C04329" w:rsidP="00C04329">
      <w:pPr>
        <w:pStyle w:val="Default"/>
        <w:numPr>
          <w:ilvl w:val="0"/>
          <w:numId w:val="8"/>
        </w:numPr>
        <w:spacing w:line="360" w:lineRule="auto"/>
        <w:jc w:val="both"/>
      </w:pPr>
      <w:r w:rsidRPr="00D837B7">
        <w:t xml:space="preserve">Indicadores de desempeño y mecanismos de detección de desvíos, irregularidades o patrones de aprobación incompatibles con los parámetros técnicos establecidos. </w:t>
      </w:r>
    </w:p>
    <w:p w:rsidR="00C04329" w:rsidRDefault="00C04329" w:rsidP="00C04329">
      <w:pPr>
        <w:spacing w:line="360" w:lineRule="auto"/>
        <w:jc w:val="both"/>
      </w:pPr>
    </w:p>
    <w:p w:rsidR="00C04329" w:rsidRPr="00D837B7" w:rsidRDefault="00C04329" w:rsidP="00C04329">
      <w:pPr>
        <w:spacing w:line="360" w:lineRule="auto"/>
        <w:jc w:val="both"/>
      </w:pPr>
      <w:r w:rsidRPr="00D837B7">
        <w:t>Los resultados agregados de las auditorías y fiscalizaciones realizadas, así como las medidas correctivas y sanciones aplicadas, deberán incorporarse al tablero de información pública previsto en el artículo 25 bis de la presente Ley, resguardando la información protegida por la normativa vigente.”</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lastRenderedPageBreak/>
        <w:t xml:space="preserve">Artículo 11.- </w:t>
      </w:r>
      <w:proofErr w:type="spellStart"/>
      <w:r w:rsidRPr="00D837B7">
        <w:t>Sustitúyese</w:t>
      </w:r>
      <w:proofErr w:type="spellEnd"/>
      <w:r w:rsidRPr="00D837B7">
        <w:t xml:space="preserve"> el artículo 34 de la Ley N</w:t>
      </w:r>
      <w:proofErr w:type="gramStart"/>
      <w:r w:rsidRPr="00D837B7">
        <w:t>.º</w:t>
      </w:r>
      <w:proofErr w:type="gramEnd"/>
      <w:r w:rsidRPr="00D837B7">
        <w:t xml:space="preserve"> 2.265, el que quedará redactado de la siguiente manera: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“Artículo 34.- Régimen sancionatorio. Los titulares de Talleres Calificados y de Estaciones de Verificación serán responsables por el incumplimiento de las obligaciones establecidas en la presente Ley y su reglamentación, así como por la falta de supervisión y control del desempeño de sus directores técnicos y demás personal interviniente. </w:t>
      </w:r>
    </w:p>
    <w:p w:rsidR="00C04329" w:rsidRPr="00D837B7" w:rsidRDefault="00C04329" w:rsidP="00C04329">
      <w:pPr>
        <w:spacing w:line="360" w:lineRule="auto"/>
        <w:jc w:val="both"/>
      </w:pPr>
      <w:r w:rsidRPr="00D837B7">
        <w:t>Las infracciones serán sancionadas por la Autoridad de Aplicación, de acuerdo con la gravedad de la falta, los antecedentes del infractor, la reincidencia, el perjuicio ocasionado y demás circunstancias relevantes del caso, con:</w:t>
      </w:r>
    </w:p>
    <w:p w:rsidR="00C04329" w:rsidRPr="00D837B7" w:rsidRDefault="00C04329" w:rsidP="00C04329">
      <w:pPr>
        <w:pStyle w:val="Default"/>
        <w:numPr>
          <w:ilvl w:val="0"/>
          <w:numId w:val="9"/>
        </w:numPr>
        <w:spacing w:line="360" w:lineRule="auto"/>
        <w:jc w:val="both"/>
      </w:pPr>
      <w:r w:rsidRPr="00D837B7">
        <w:t xml:space="preserve">Apercibimiento; </w:t>
      </w:r>
    </w:p>
    <w:p w:rsidR="00C04329" w:rsidRPr="00D837B7" w:rsidRDefault="00C04329" w:rsidP="00C04329">
      <w:pPr>
        <w:pStyle w:val="Default"/>
        <w:numPr>
          <w:ilvl w:val="0"/>
          <w:numId w:val="9"/>
        </w:numPr>
        <w:spacing w:line="360" w:lineRule="auto"/>
        <w:jc w:val="both"/>
      </w:pPr>
      <w:r w:rsidRPr="00D837B7">
        <w:t xml:space="preserve">Multa; </w:t>
      </w:r>
    </w:p>
    <w:p w:rsidR="00C04329" w:rsidRPr="00D837B7" w:rsidRDefault="00C04329" w:rsidP="00C04329">
      <w:pPr>
        <w:pStyle w:val="Default"/>
        <w:numPr>
          <w:ilvl w:val="0"/>
          <w:numId w:val="9"/>
        </w:numPr>
        <w:spacing w:line="360" w:lineRule="auto"/>
        <w:jc w:val="both"/>
      </w:pPr>
      <w:r w:rsidRPr="00D837B7">
        <w:t xml:space="preserve">Suspensión temporal de la habilitación; </w:t>
      </w:r>
    </w:p>
    <w:p w:rsidR="00C04329" w:rsidRPr="00D837B7" w:rsidRDefault="00C04329" w:rsidP="00C04329">
      <w:pPr>
        <w:pStyle w:val="Default"/>
        <w:numPr>
          <w:ilvl w:val="0"/>
          <w:numId w:val="9"/>
        </w:numPr>
        <w:spacing w:line="360" w:lineRule="auto"/>
        <w:jc w:val="both"/>
      </w:pPr>
      <w:r w:rsidRPr="00D837B7">
        <w:t xml:space="preserve">Revocación o pérdida de la habilitación; y/o </w:t>
      </w:r>
    </w:p>
    <w:p w:rsidR="00C04329" w:rsidRPr="00D837B7" w:rsidRDefault="00C04329" w:rsidP="00C04329">
      <w:pPr>
        <w:pStyle w:val="Default"/>
        <w:numPr>
          <w:ilvl w:val="0"/>
          <w:numId w:val="9"/>
        </w:numPr>
        <w:spacing w:line="360" w:lineRule="auto"/>
        <w:jc w:val="both"/>
      </w:pPr>
      <w:r w:rsidRPr="00D837B7">
        <w:t xml:space="preserve">Clausura definitiva. </w:t>
      </w:r>
    </w:p>
    <w:p w:rsidR="00C04329"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Constituyen faltas graves, entre otras que determine la reglamentación: </w:t>
      </w:r>
    </w:p>
    <w:p w:rsidR="00C04329" w:rsidRDefault="00C04329" w:rsidP="00C04329">
      <w:pPr>
        <w:pStyle w:val="Default"/>
        <w:numPr>
          <w:ilvl w:val="0"/>
          <w:numId w:val="10"/>
        </w:numPr>
        <w:spacing w:after="267" w:line="360" w:lineRule="auto"/>
        <w:jc w:val="both"/>
      </w:pPr>
      <w:r w:rsidRPr="00D837B7">
        <w:t xml:space="preserve">La aprobación de vehículos en incumplimiento de los requisitos técnicos exigidos por la normativa vigente; </w:t>
      </w:r>
    </w:p>
    <w:p w:rsidR="00C04329" w:rsidRPr="00D837B7" w:rsidRDefault="00C04329" w:rsidP="00C04329">
      <w:pPr>
        <w:pStyle w:val="Default"/>
        <w:numPr>
          <w:ilvl w:val="0"/>
          <w:numId w:val="10"/>
        </w:numPr>
        <w:spacing w:after="267" w:line="360" w:lineRule="auto"/>
        <w:jc w:val="both"/>
      </w:pPr>
      <w:r w:rsidRPr="00D837B7">
        <w:t xml:space="preserve">La emisión de diagnósticos manifiestamente infundados o injustificados que generen rechazos improcedentes; </w:t>
      </w:r>
    </w:p>
    <w:p w:rsidR="00C04329" w:rsidRPr="00D837B7" w:rsidRDefault="00C04329" w:rsidP="00C04329">
      <w:pPr>
        <w:pStyle w:val="Default"/>
        <w:numPr>
          <w:ilvl w:val="0"/>
          <w:numId w:val="10"/>
        </w:numPr>
        <w:spacing w:after="267" w:line="360" w:lineRule="auto"/>
        <w:jc w:val="both"/>
      </w:pPr>
      <w:r w:rsidRPr="00D837B7">
        <w:t xml:space="preserve">El incumplimiento del régimen de independencia, incompatibilidades y conflictos de intereses previsto en el artículo 23 bis de la presente Ley; </w:t>
      </w:r>
    </w:p>
    <w:p w:rsidR="00C04329" w:rsidRPr="00D837B7" w:rsidRDefault="00C04329" w:rsidP="00C04329">
      <w:pPr>
        <w:pStyle w:val="Default"/>
        <w:numPr>
          <w:ilvl w:val="0"/>
          <w:numId w:val="10"/>
        </w:numPr>
        <w:spacing w:after="267" w:line="360" w:lineRule="auto"/>
        <w:jc w:val="both"/>
      </w:pPr>
      <w:r w:rsidRPr="00D837B7">
        <w:t xml:space="preserve">La omisión de informar situaciones de conflicto de intereses; </w:t>
      </w:r>
    </w:p>
    <w:p w:rsidR="00C04329" w:rsidRPr="00D837B7" w:rsidRDefault="00C04329" w:rsidP="00C04329">
      <w:pPr>
        <w:pStyle w:val="Default"/>
        <w:numPr>
          <w:ilvl w:val="0"/>
          <w:numId w:val="10"/>
        </w:numPr>
        <w:spacing w:line="360" w:lineRule="auto"/>
        <w:jc w:val="both"/>
      </w:pPr>
      <w:r w:rsidRPr="00D837B7">
        <w:t xml:space="preserve">La alteración, manipulación u ocultamiento de información vinculada con las verificaciones realizadas. </w:t>
      </w:r>
    </w:p>
    <w:p w:rsidR="00C04329" w:rsidRPr="00D837B7" w:rsidRDefault="00C04329" w:rsidP="00C04329">
      <w:pPr>
        <w:pStyle w:val="Default"/>
        <w:spacing w:line="360" w:lineRule="auto"/>
        <w:jc w:val="both"/>
      </w:pPr>
    </w:p>
    <w:p w:rsidR="00C04329" w:rsidRDefault="00C04329" w:rsidP="00C04329">
      <w:pPr>
        <w:pStyle w:val="Default"/>
        <w:spacing w:line="360" w:lineRule="auto"/>
        <w:jc w:val="both"/>
      </w:pPr>
      <w:r w:rsidRPr="00D837B7">
        <w:t xml:space="preserve">La acumulación de tres (3) apercibimientos firmes dentro de un período de trescientos sesenta y cinco (365) días corridos habilitará a la Autoridad de Aplicación a disponer la revocación de la habilitación otorgada en virtud de los artículos 9° o 23 de la presente Ley, según corresponda, previa sustanciación del procedimiento administrativo respectivo. </w:t>
      </w:r>
    </w:p>
    <w:p w:rsidR="00C04329" w:rsidRPr="00D837B7" w:rsidRDefault="00C04329" w:rsidP="00C04329">
      <w:pPr>
        <w:pStyle w:val="Default"/>
        <w:spacing w:line="360" w:lineRule="auto"/>
        <w:jc w:val="both"/>
      </w:pPr>
    </w:p>
    <w:p w:rsidR="00C04329" w:rsidRPr="00D837B7" w:rsidRDefault="00C04329" w:rsidP="00C04329">
      <w:pPr>
        <w:pStyle w:val="Default"/>
        <w:spacing w:line="360" w:lineRule="auto"/>
        <w:jc w:val="both"/>
      </w:pPr>
      <w:r w:rsidRPr="00D837B7">
        <w:t xml:space="preserve">Cuando la infracción resulte imputable al director técnico, la Autoridad de Aplicación deberá comunicar los hechos al colegio o consejo profesional competente para la evaluación de las responsabilidades éticas y disciplinarias que pudieran corresponder. </w:t>
      </w:r>
    </w:p>
    <w:p w:rsidR="00C04329" w:rsidRDefault="00C04329" w:rsidP="00C04329">
      <w:pPr>
        <w:spacing w:line="360" w:lineRule="auto"/>
        <w:jc w:val="both"/>
      </w:pPr>
    </w:p>
    <w:p w:rsidR="00C04329" w:rsidRPr="00D837B7" w:rsidRDefault="00C04329" w:rsidP="00C04329">
      <w:pPr>
        <w:spacing w:line="360" w:lineRule="auto"/>
        <w:jc w:val="both"/>
      </w:pPr>
      <w:r w:rsidRPr="00D837B7">
        <w:lastRenderedPageBreak/>
        <w:t>Las sanciones pecuniarias se determinarán conforme a los parámetros previstos en la Ley Nacional Nº 24.449, sus modificatorias y normas reglamentarias.”</w:t>
      </w:r>
    </w:p>
    <w:p w:rsidR="00C04329" w:rsidRDefault="00C04329" w:rsidP="00C04329">
      <w:pPr>
        <w:spacing w:line="360" w:lineRule="auto"/>
        <w:jc w:val="both"/>
        <w:rPr>
          <w:b/>
          <w:bCs/>
        </w:rPr>
      </w:pPr>
    </w:p>
    <w:p w:rsidR="00C04329" w:rsidRPr="00D837B7" w:rsidRDefault="00C04329" w:rsidP="00C04329">
      <w:pPr>
        <w:spacing w:line="360" w:lineRule="auto"/>
        <w:jc w:val="both"/>
      </w:pPr>
      <w:r w:rsidRPr="00D837B7">
        <w:rPr>
          <w:b/>
          <w:bCs/>
        </w:rPr>
        <w:t xml:space="preserve">Artículo 12.- </w:t>
      </w:r>
      <w:r w:rsidRPr="00D837B7">
        <w:t>El Poder Ejecutivo reglamentará la presente Ley dentro de los ciento ochenta (180) días corridos contados desde su promulgación. En dicho plazo deberá establecer, entre otros aspectos, el régimen de acreditación de las Estaciones de Verificación previsto en el artículo 23 de la Ley Nº 2.265.</w:t>
      </w:r>
    </w:p>
    <w:p w:rsidR="00C04329" w:rsidRPr="00D837B7" w:rsidRDefault="00C04329" w:rsidP="00C04329">
      <w:pPr>
        <w:pStyle w:val="Default"/>
        <w:spacing w:line="360" w:lineRule="auto"/>
        <w:jc w:val="both"/>
      </w:pPr>
      <w:r w:rsidRPr="00D837B7">
        <w:t xml:space="preserve">Asimismo, deberán encontrarse implementados y operativos el Manual Único de Inspección, el Registro de Inspectores y el tablero de información pública previsto en el artículo 25 bis de la Ley Nº 2.265.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13.- </w:t>
      </w:r>
      <w:r w:rsidRPr="00D837B7">
        <w:t xml:space="preserve">Las Estaciones de Verificación habilitadas al momento de entrada en vigencia de la presente Ley deberán adecuar su funcionamiento a las disposiciones de la Ley Nº 2.265 y acreditar el cumplimiento de los requisitos establecidos en su artículo 23 dentro del plazo que determine la reglamentación, el que no podrá exceder de trescientos sesenta y cinco (365) días corridos. </w:t>
      </w:r>
    </w:p>
    <w:p w:rsidR="00C04329" w:rsidRPr="00D837B7" w:rsidRDefault="00C04329" w:rsidP="00C04329">
      <w:pPr>
        <w:pStyle w:val="Default"/>
        <w:spacing w:line="360" w:lineRule="auto"/>
        <w:jc w:val="both"/>
      </w:pPr>
      <w:r w:rsidRPr="00D837B7">
        <w:t xml:space="preserve">El incumplimiento de dicha obligación en el plazo establecido dará lugar a la revocación de la habilitación correspondiente, previa sustanciación del procedimiento administrativo que garantice el derecho de defensa. </w:t>
      </w:r>
    </w:p>
    <w:p w:rsidR="00C04329" w:rsidRDefault="00C04329" w:rsidP="00C04329">
      <w:pPr>
        <w:pStyle w:val="Default"/>
        <w:spacing w:line="360" w:lineRule="auto"/>
        <w:jc w:val="both"/>
        <w:rPr>
          <w:b/>
          <w:bCs/>
        </w:rPr>
      </w:pPr>
    </w:p>
    <w:p w:rsidR="00C04329" w:rsidRPr="00D837B7" w:rsidRDefault="00C04329" w:rsidP="00C04329">
      <w:pPr>
        <w:pStyle w:val="Default"/>
        <w:spacing w:line="360" w:lineRule="auto"/>
        <w:jc w:val="both"/>
      </w:pPr>
      <w:r w:rsidRPr="00D837B7">
        <w:rPr>
          <w:b/>
          <w:bCs/>
        </w:rPr>
        <w:t xml:space="preserve">Artículo 14.- </w:t>
      </w:r>
      <w:proofErr w:type="spellStart"/>
      <w:r w:rsidRPr="00D837B7">
        <w:t>Incorpórase</w:t>
      </w:r>
      <w:proofErr w:type="spellEnd"/>
      <w:r w:rsidRPr="00D837B7">
        <w:t xml:space="preserve"> como segundo párrafo del artículo 1º de la Ley Nº 3.708 el siguiente texto: </w:t>
      </w:r>
    </w:p>
    <w:p w:rsidR="00C04329" w:rsidRPr="00D837B7" w:rsidRDefault="00C04329" w:rsidP="00C04329">
      <w:pPr>
        <w:pStyle w:val="Default"/>
        <w:spacing w:line="360" w:lineRule="auto"/>
        <w:jc w:val="both"/>
      </w:pPr>
      <w:r w:rsidRPr="00D837B7">
        <w:t xml:space="preserve">“También podrán inscribirse en el Registro las Estaciones de Verificación habilitadas de conformidad con la Ley Nº 2.265, a los efectos de realizar la actividad de grabado de autopartes, sujeto al cumplimiento de los requisitos y condiciones establecidos por la normativa vigente.” </w:t>
      </w:r>
    </w:p>
    <w:p w:rsidR="00C04329" w:rsidRDefault="00C04329" w:rsidP="00C04329">
      <w:pPr>
        <w:spacing w:line="360" w:lineRule="auto"/>
        <w:jc w:val="both"/>
        <w:rPr>
          <w:b/>
          <w:bCs/>
        </w:rPr>
      </w:pPr>
    </w:p>
    <w:p w:rsidR="00C04329" w:rsidRPr="00D837B7" w:rsidRDefault="00C04329" w:rsidP="00C04329">
      <w:pPr>
        <w:spacing w:line="360" w:lineRule="auto"/>
        <w:jc w:val="both"/>
      </w:pPr>
      <w:r w:rsidRPr="00D837B7">
        <w:rPr>
          <w:b/>
          <w:bCs/>
        </w:rPr>
        <w:t xml:space="preserve">Artículo 15.- </w:t>
      </w:r>
      <w:r w:rsidRPr="00D837B7">
        <w:t>Comuníquese, etc.</w:t>
      </w:r>
    </w:p>
    <w:p w:rsidR="00C04329" w:rsidRPr="00D837B7" w:rsidRDefault="00C04329" w:rsidP="00C04329">
      <w:pPr>
        <w:spacing w:line="360" w:lineRule="auto"/>
        <w:jc w:val="both"/>
      </w:pPr>
    </w:p>
    <w:p w:rsidR="00C04329" w:rsidRPr="00D837B7" w:rsidRDefault="00C04329" w:rsidP="00C04329">
      <w:pPr>
        <w:spacing w:line="360" w:lineRule="auto"/>
        <w:jc w:val="both"/>
        <w:rPr>
          <w:lang w:val="es-MX"/>
        </w:rPr>
      </w:pPr>
      <w:r w:rsidRPr="004E45BC">
        <w:rPr>
          <w:lang w:val="es-MX"/>
        </w:rPr>
        <w:t>Sala de la Comisión: 3 de junio de 2026.-</w:t>
      </w:r>
    </w:p>
    <w:p w:rsidR="00AF6364" w:rsidRDefault="00AF6364">
      <w:pPr>
        <w:rPr>
          <w:lang w:val="es-MX"/>
        </w:rPr>
      </w:pPr>
    </w:p>
    <w:p w:rsidR="00B736B7" w:rsidRPr="00352EDA" w:rsidRDefault="00B736B7" w:rsidP="00B736B7">
      <w:pPr>
        <w:rPr>
          <w:b/>
          <w:sz w:val="26"/>
          <w:szCs w:val="26"/>
        </w:rPr>
      </w:pPr>
      <w:r w:rsidRPr="00352EDA">
        <w:rPr>
          <w:b/>
          <w:sz w:val="26"/>
          <w:szCs w:val="26"/>
        </w:rPr>
        <w:t>COMISION DE TRÁNSITO Y TRANSPORTE</w:t>
      </w:r>
    </w:p>
    <w:p w:rsidR="00B736B7" w:rsidRPr="00352EDA" w:rsidRDefault="00B736B7" w:rsidP="00B736B7">
      <w:pPr>
        <w:rPr>
          <w:b/>
        </w:rPr>
      </w:pPr>
    </w:p>
    <w:p w:rsidR="00B736B7" w:rsidRPr="00352EDA" w:rsidRDefault="00B736B7" w:rsidP="00B736B7"/>
    <w:p w:rsidR="00B736B7" w:rsidRPr="00352EDA" w:rsidRDefault="00B736B7" w:rsidP="00B736B7"/>
    <w:p w:rsidR="00B736B7" w:rsidRDefault="00B736B7" w:rsidP="00B736B7"/>
    <w:p w:rsidR="00B736B7" w:rsidRDefault="00B736B7" w:rsidP="00B736B7"/>
    <w:p w:rsidR="00B736B7" w:rsidRPr="00352EDA" w:rsidRDefault="00B736B7" w:rsidP="00B736B7">
      <w:r w:rsidRPr="00352EDA">
        <w:t>DIP.  LOUPIAS FRANCISCO</w:t>
      </w:r>
      <w:r w:rsidRPr="00352EDA">
        <w:tab/>
      </w:r>
      <w:r w:rsidRPr="00352EDA">
        <w:tab/>
      </w:r>
      <w:r w:rsidRPr="00352EDA">
        <w:tab/>
        <w:t>DIP. FERNANDEZ JUAN IGNACIO</w:t>
      </w:r>
    </w:p>
    <w:p w:rsidR="00B736B7" w:rsidRPr="00352EDA" w:rsidRDefault="00B736B7" w:rsidP="00B736B7">
      <w:r w:rsidRPr="00352EDA">
        <w:tab/>
        <w:t>PRESIDENTE</w:t>
      </w:r>
      <w:r w:rsidRPr="00352EDA">
        <w:tab/>
      </w:r>
      <w:r w:rsidRPr="00352EDA">
        <w:tab/>
      </w:r>
      <w:r w:rsidRPr="00352EDA">
        <w:tab/>
      </w:r>
      <w:r w:rsidRPr="00352EDA">
        <w:tab/>
      </w:r>
      <w:r w:rsidRPr="00352EDA">
        <w:tab/>
        <w:t>VICE 1°</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Default="00B736B7" w:rsidP="00B736B7"/>
    <w:p w:rsidR="00B736B7" w:rsidRDefault="00B736B7" w:rsidP="00B736B7"/>
    <w:p w:rsidR="00B736B7" w:rsidRDefault="00B736B7" w:rsidP="00B736B7"/>
    <w:p w:rsidR="00B736B7" w:rsidRDefault="00B736B7" w:rsidP="00B736B7"/>
    <w:p w:rsidR="00B736B7" w:rsidRDefault="00B736B7" w:rsidP="00B736B7"/>
    <w:p w:rsidR="00B736B7" w:rsidRDefault="00B736B7" w:rsidP="00B736B7"/>
    <w:p w:rsidR="00B736B7" w:rsidRDefault="00B736B7" w:rsidP="00B736B7"/>
    <w:p w:rsidR="00B736B7" w:rsidRDefault="00B736B7" w:rsidP="00B736B7"/>
    <w:p w:rsidR="00B736B7" w:rsidRPr="00352EDA" w:rsidRDefault="00B736B7" w:rsidP="00B736B7">
      <w:r w:rsidRPr="00352EDA">
        <w:t>DIP.  MODARELLI JUAN PABLO</w:t>
      </w:r>
      <w:r w:rsidRPr="00352EDA">
        <w:tab/>
      </w:r>
      <w:r w:rsidRPr="00352EDA">
        <w:tab/>
      </w:r>
      <w:r w:rsidRPr="00352EDA">
        <w:tab/>
        <w:t>DIP. BARROETAVEÑA</w:t>
      </w:r>
      <w:r w:rsidRPr="00352EDA">
        <w:tab/>
      </w:r>
      <w:r w:rsidRPr="00352EDA">
        <w:tab/>
      </w:r>
      <w:r w:rsidRPr="00352EDA">
        <w:tab/>
      </w:r>
    </w:p>
    <w:p w:rsidR="00B736B7" w:rsidRPr="00352EDA" w:rsidRDefault="00B736B7" w:rsidP="00B736B7">
      <w:r w:rsidRPr="00352EDA">
        <w:tab/>
        <w:t>VICE 2°</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rsidRPr="00352EDA">
        <w:t>DIP. DEL GAISO FACUNDO</w:t>
      </w:r>
      <w:r w:rsidRPr="00352EDA">
        <w:tab/>
      </w:r>
      <w:r w:rsidRPr="00352EDA">
        <w:tab/>
      </w:r>
      <w:r w:rsidRPr="00352EDA">
        <w:tab/>
        <w:t xml:space="preserve"> DIP. DONATI PABLO ALEJANDRO</w:t>
      </w:r>
      <w:r w:rsidRPr="00352EDA">
        <w:tab/>
      </w:r>
      <w:r w:rsidRPr="00352EDA">
        <w:tab/>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t>DIP. FLEITAS REBECA</w:t>
      </w:r>
      <w:r>
        <w:tab/>
      </w:r>
      <w:r>
        <w:tab/>
      </w:r>
      <w:r>
        <w:tab/>
      </w:r>
      <w:r w:rsidRPr="00352EDA">
        <w:t>DIP. GRILLO ALEJANDOR OMAR</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rsidRPr="00352EDA">
        <w:t>DIP. RODRIGUEZ LARRETA HORACIO</w:t>
      </w:r>
    </w:p>
    <w:p w:rsidR="00B736B7" w:rsidRDefault="00B736B7" w:rsidP="00B736B7">
      <w:pPr>
        <w:rPr>
          <w:rStyle w:val="text-dark"/>
          <w:rFonts w:eastAsiaTheme="majorEastAsia"/>
          <w:b/>
          <w:sz w:val="26"/>
          <w:szCs w:val="26"/>
        </w:rPr>
      </w:pPr>
    </w:p>
    <w:p w:rsidR="00B736B7" w:rsidRDefault="00B736B7" w:rsidP="00B736B7">
      <w:pPr>
        <w:rPr>
          <w:rStyle w:val="text-dark"/>
          <w:rFonts w:eastAsiaTheme="majorEastAsia"/>
          <w:b/>
          <w:sz w:val="26"/>
          <w:szCs w:val="26"/>
        </w:rPr>
      </w:pPr>
    </w:p>
    <w:p w:rsidR="00B736B7" w:rsidRDefault="00B736B7" w:rsidP="00B736B7">
      <w:pPr>
        <w:rPr>
          <w:rStyle w:val="text-dark"/>
          <w:rFonts w:eastAsiaTheme="majorEastAsia"/>
          <w:b/>
          <w:sz w:val="26"/>
          <w:szCs w:val="26"/>
        </w:rPr>
      </w:pPr>
    </w:p>
    <w:p w:rsidR="00B736B7" w:rsidRDefault="00B736B7" w:rsidP="00B736B7">
      <w:pPr>
        <w:rPr>
          <w:rStyle w:val="text-dark"/>
          <w:rFonts w:eastAsiaTheme="majorEastAsia"/>
          <w:b/>
          <w:sz w:val="26"/>
          <w:szCs w:val="26"/>
        </w:rPr>
      </w:pPr>
    </w:p>
    <w:p w:rsidR="00B736B7" w:rsidRPr="00352EDA" w:rsidRDefault="00B736B7" w:rsidP="00B736B7">
      <w:pPr>
        <w:rPr>
          <w:rStyle w:val="text-dark"/>
          <w:rFonts w:eastAsiaTheme="majorEastAsia"/>
          <w:b/>
          <w:sz w:val="26"/>
          <w:szCs w:val="26"/>
        </w:rPr>
      </w:pPr>
      <w:r w:rsidRPr="00352EDA">
        <w:rPr>
          <w:rStyle w:val="text-dark"/>
          <w:rFonts w:eastAsiaTheme="majorEastAsia"/>
          <w:b/>
          <w:sz w:val="26"/>
          <w:szCs w:val="26"/>
        </w:rPr>
        <w:t>PRESUPUESTO, HACIENDA, ADMINISTRACIÓN FINANCIERA Y POLÍTICA TRIBUTARIA</w:t>
      </w:r>
    </w:p>
    <w:p w:rsidR="00B736B7" w:rsidRPr="00352EDA" w:rsidRDefault="00B736B7" w:rsidP="00B736B7">
      <w:pPr>
        <w:rPr>
          <w:rStyle w:val="text-dark"/>
          <w:rFonts w:eastAsiaTheme="majorEastAsia"/>
        </w:rPr>
      </w:pPr>
    </w:p>
    <w:p w:rsidR="00B736B7" w:rsidRPr="00352EDA" w:rsidRDefault="00B736B7" w:rsidP="00B736B7">
      <w:pPr>
        <w:rPr>
          <w:rStyle w:val="text-dark"/>
          <w:rFonts w:eastAsiaTheme="majorEastAsia"/>
        </w:rPr>
      </w:pPr>
    </w:p>
    <w:p w:rsidR="00B736B7" w:rsidRPr="00352EDA" w:rsidRDefault="00B736B7" w:rsidP="00B736B7">
      <w:pPr>
        <w:rPr>
          <w:rStyle w:val="text-dark"/>
          <w:rFonts w:eastAsiaTheme="majorEastAsia"/>
        </w:rPr>
      </w:pPr>
    </w:p>
    <w:p w:rsidR="00B736B7" w:rsidRDefault="00B736B7" w:rsidP="00B736B7">
      <w:pPr>
        <w:spacing w:line="360" w:lineRule="auto"/>
        <w:jc w:val="center"/>
      </w:pPr>
    </w:p>
    <w:p w:rsidR="00B736B7" w:rsidRDefault="00B736B7" w:rsidP="00B736B7">
      <w:pPr>
        <w:spacing w:line="360" w:lineRule="auto"/>
        <w:jc w:val="center"/>
      </w:pPr>
    </w:p>
    <w:p w:rsidR="00B736B7" w:rsidRPr="00352EDA" w:rsidRDefault="00B736B7" w:rsidP="00B736B7">
      <w:pPr>
        <w:spacing w:line="360" w:lineRule="auto"/>
        <w:jc w:val="center"/>
      </w:pPr>
      <w:r w:rsidRPr="00352EDA">
        <w:t>DIP. WOLFF, WALDO</w:t>
      </w:r>
    </w:p>
    <w:p w:rsidR="00B736B7" w:rsidRPr="00352EDA" w:rsidRDefault="00B736B7" w:rsidP="00B736B7">
      <w:pPr>
        <w:spacing w:line="360" w:lineRule="auto"/>
      </w:pPr>
      <w:r w:rsidRPr="00352EDA">
        <w:tab/>
      </w:r>
      <w:r w:rsidRPr="00352EDA">
        <w:tab/>
      </w:r>
      <w:r w:rsidRPr="00352EDA">
        <w:tab/>
      </w:r>
      <w:r w:rsidRPr="00352EDA">
        <w:tab/>
      </w:r>
      <w:r w:rsidRPr="00352EDA">
        <w:tab/>
        <w:t>PRESIDENTE</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CLAUDIA NEIRA</w:t>
      </w:r>
      <w:r w:rsidRPr="00352EDA">
        <w:tab/>
      </w:r>
      <w:r w:rsidRPr="00352EDA">
        <w:tab/>
      </w:r>
      <w:r w:rsidRPr="00352EDA">
        <w:tab/>
      </w:r>
      <w:r w:rsidRPr="00352EDA">
        <w:tab/>
        <w:t>DIP. NICOLAS PAKGOJZ</w:t>
      </w:r>
    </w:p>
    <w:p w:rsidR="00B736B7" w:rsidRPr="00352EDA" w:rsidRDefault="00B736B7" w:rsidP="00B736B7">
      <w:pPr>
        <w:spacing w:line="360" w:lineRule="auto"/>
      </w:pPr>
      <w:r w:rsidRPr="00352EDA">
        <w:t xml:space="preserve">VICEPRESIDENTE 1° </w:t>
      </w:r>
      <w:r w:rsidRPr="00352EDA">
        <w:tab/>
      </w:r>
      <w:r w:rsidRPr="00352EDA">
        <w:tab/>
      </w:r>
      <w:r w:rsidRPr="00352EDA">
        <w:tab/>
      </w:r>
      <w:r w:rsidRPr="00352EDA">
        <w:tab/>
        <w:t>VICEPRESIDENTE 2°</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JUN PABLO ARENAZA</w:t>
      </w:r>
      <w:r w:rsidRPr="00352EDA">
        <w:tab/>
      </w:r>
      <w:r w:rsidRPr="00352EDA">
        <w:tab/>
        <w:t>DIP. MATÍAS BARROETAVEÑA</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Default="00B736B7" w:rsidP="00B736B7">
      <w:pPr>
        <w:spacing w:line="360" w:lineRule="auto"/>
      </w:pPr>
    </w:p>
    <w:p w:rsidR="00B736B7" w:rsidRDefault="00B736B7" w:rsidP="00B736B7">
      <w:pPr>
        <w:spacing w:line="360" w:lineRule="auto"/>
      </w:pPr>
    </w:p>
    <w:p w:rsidR="00B736B7" w:rsidRDefault="00B736B7" w:rsidP="00B736B7">
      <w:pPr>
        <w:spacing w:line="360" w:lineRule="auto"/>
      </w:pPr>
    </w:p>
    <w:p w:rsidR="00B736B7" w:rsidRDefault="00B736B7" w:rsidP="00B736B7">
      <w:pPr>
        <w:spacing w:line="360" w:lineRule="auto"/>
      </w:pPr>
    </w:p>
    <w:p w:rsidR="00B736B7" w:rsidRDefault="00B736B7" w:rsidP="00B736B7">
      <w:pPr>
        <w:spacing w:line="360" w:lineRule="auto"/>
      </w:pPr>
    </w:p>
    <w:p w:rsidR="00B736B7" w:rsidRPr="00352EDA" w:rsidRDefault="00B736B7" w:rsidP="00B736B7">
      <w:pPr>
        <w:spacing w:line="360" w:lineRule="auto"/>
      </w:pPr>
      <w:r w:rsidRPr="00352EDA">
        <w:t>DIP. MARÍA BIELLI</w:t>
      </w:r>
      <w:r w:rsidRPr="00352EDA">
        <w:tab/>
      </w:r>
      <w:r w:rsidRPr="00352EDA">
        <w:tab/>
      </w:r>
      <w:r w:rsidRPr="00352EDA">
        <w:tab/>
        <w:t>DIP. FRANCISCO CAPORICCIO</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EUGENIO CASIELLES</w:t>
      </w:r>
      <w:r w:rsidRPr="00352EDA">
        <w:tab/>
      </w:r>
      <w:r w:rsidRPr="00352EDA">
        <w:tab/>
        <w:t>DIP. JUAN A. DONATI</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EMMANUEL FERRARIO</w:t>
      </w:r>
      <w:r w:rsidRPr="00352EDA">
        <w:tab/>
      </w:r>
      <w:r w:rsidRPr="00352EDA">
        <w:tab/>
        <w:t>DIP. BERENICE IAÑEZ</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MATÍAS LAMMENS</w:t>
      </w:r>
      <w:r w:rsidRPr="00352EDA">
        <w:tab/>
      </w:r>
      <w:r w:rsidRPr="00352EDA">
        <w:tab/>
      </w:r>
      <w:r w:rsidRPr="00352EDA">
        <w:tab/>
        <w:t>DIP. MATÍAS D. LOPEZ</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FRANCISCO LOUPIAS</w:t>
      </w:r>
      <w:r w:rsidRPr="00352EDA">
        <w:tab/>
      </w:r>
      <w:r w:rsidRPr="00352EDA">
        <w:tab/>
        <w:t>DIP. JUAN P. MODARELLI</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DIP.SEBASTIÁN NAGATA</w:t>
      </w:r>
      <w:r w:rsidRPr="00352EDA">
        <w:tab/>
      </w:r>
      <w:r w:rsidRPr="00352EDA">
        <w:tab/>
        <w:t>DIP. CLAUDIA NEGRI</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IGNACIO J. PARERA</w:t>
      </w:r>
      <w:r w:rsidRPr="00352EDA">
        <w:tab/>
      </w:r>
      <w:r w:rsidRPr="00352EDA">
        <w:tab/>
      </w:r>
      <w:r w:rsidRPr="00352EDA">
        <w:tab/>
        <w:t>DIP. SOLANA PELAYO</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MARÍA DEL PILAR RAMÍREZ</w:t>
      </w:r>
      <w:r w:rsidRPr="00352EDA">
        <w:tab/>
        <w:t>DIP. SERGIO SICILIANO</w:t>
      </w: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p>
    <w:p w:rsidR="00B736B7" w:rsidRPr="00352EDA" w:rsidRDefault="00B736B7" w:rsidP="00B736B7">
      <w:pPr>
        <w:spacing w:line="360" w:lineRule="auto"/>
      </w:pPr>
      <w:r w:rsidRPr="00352EDA">
        <w:t>DIP. MANUELA THOURTE</w:t>
      </w:r>
      <w:r w:rsidRPr="00352EDA">
        <w:tab/>
      </w:r>
      <w:r w:rsidRPr="00352EDA">
        <w:tab/>
        <w:t>DIP. DIEGO VARTABEDIAN</w:t>
      </w:r>
    </w:p>
    <w:p w:rsidR="00B736B7" w:rsidRPr="00352EDA" w:rsidRDefault="00B736B7" w:rsidP="00B736B7"/>
    <w:p w:rsidR="00B736B7" w:rsidRPr="00352EDA" w:rsidRDefault="00B736B7" w:rsidP="00B736B7"/>
    <w:p w:rsidR="00B736B7" w:rsidRPr="00352EDA" w:rsidRDefault="00B736B7" w:rsidP="00B736B7">
      <w:pPr>
        <w:rPr>
          <w:b/>
          <w:sz w:val="26"/>
          <w:szCs w:val="26"/>
        </w:rPr>
      </w:pPr>
      <w:r w:rsidRPr="00352EDA">
        <w:rPr>
          <w:b/>
          <w:sz w:val="26"/>
          <w:szCs w:val="26"/>
        </w:rPr>
        <w:t>COMISION DE OBRAS Y SERVICIOS PÚBLICOS</w:t>
      </w:r>
    </w:p>
    <w:p w:rsidR="00B736B7" w:rsidRPr="00352EDA" w:rsidRDefault="00B736B7" w:rsidP="00B736B7">
      <w:pPr>
        <w:rPr>
          <w:b/>
        </w:rPr>
      </w:pPr>
    </w:p>
    <w:p w:rsidR="00B736B7" w:rsidRDefault="00B736B7" w:rsidP="00B736B7">
      <w:pPr>
        <w:rPr>
          <w:b/>
        </w:rPr>
      </w:pPr>
    </w:p>
    <w:p w:rsidR="00B736B7" w:rsidRPr="00352EDA" w:rsidRDefault="00B736B7" w:rsidP="00B736B7">
      <w:pPr>
        <w:rPr>
          <w:b/>
        </w:rPr>
      </w:pPr>
    </w:p>
    <w:p w:rsidR="00B736B7" w:rsidRPr="00352EDA" w:rsidRDefault="00B736B7" w:rsidP="00B736B7">
      <w:pPr>
        <w:rPr>
          <w:b/>
        </w:rPr>
      </w:pPr>
    </w:p>
    <w:p w:rsidR="00B736B7" w:rsidRPr="00352EDA" w:rsidRDefault="00B736B7" w:rsidP="00B736B7">
      <w:r w:rsidRPr="00352EDA">
        <w:t>DIP. SAIFERT</w:t>
      </w:r>
      <w:r>
        <w:t xml:space="preserve"> LEONARDO</w:t>
      </w:r>
      <w:r>
        <w:tab/>
      </w:r>
      <w:r>
        <w:tab/>
      </w:r>
      <w:r>
        <w:tab/>
      </w:r>
      <w:r>
        <w:tab/>
      </w:r>
      <w:r w:rsidRPr="00352EDA">
        <w:t>DIP. ALONSO LAURA</w:t>
      </w:r>
    </w:p>
    <w:p w:rsidR="00B736B7" w:rsidRPr="00352EDA" w:rsidRDefault="00B736B7" w:rsidP="00B736B7">
      <w:r>
        <w:tab/>
        <w:t>PRESIDENTE</w:t>
      </w:r>
      <w:r>
        <w:tab/>
      </w:r>
      <w:r>
        <w:tab/>
      </w:r>
      <w:r>
        <w:tab/>
      </w:r>
      <w:r>
        <w:tab/>
      </w:r>
      <w:r>
        <w:tab/>
      </w:r>
      <w:r>
        <w:tab/>
      </w:r>
      <w:r w:rsidRPr="00352EDA">
        <w:t>VICE. 1°</w:t>
      </w:r>
    </w:p>
    <w:p w:rsidR="00B736B7" w:rsidRPr="00352EDA" w:rsidRDefault="00B736B7" w:rsidP="00B736B7"/>
    <w:p w:rsidR="00B736B7" w:rsidRPr="00352EDA" w:rsidRDefault="00B736B7" w:rsidP="00B736B7"/>
    <w:p w:rsidR="00B736B7" w:rsidRPr="00352EDA" w:rsidRDefault="00B736B7" w:rsidP="00B736B7"/>
    <w:p w:rsidR="00B736B7" w:rsidRDefault="00B736B7" w:rsidP="00B736B7"/>
    <w:p w:rsidR="00B736B7" w:rsidRDefault="00B736B7" w:rsidP="00B736B7"/>
    <w:p w:rsidR="00B736B7" w:rsidRPr="00352EDA" w:rsidRDefault="00B736B7" w:rsidP="00B736B7"/>
    <w:p w:rsidR="00B736B7" w:rsidRPr="00352EDA" w:rsidRDefault="00B736B7" w:rsidP="00B736B7">
      <w:r w:rsidRPr="00352EDA">
        <w:t>DIP IAÑEZ BERENICE</w:t>
      </w:r>
      <w:r>
        <w:tab/>
      </w:r>
      <w:r>
        <w:tab/>
      </w:r>
      <w:r>
        <w:tab/>
      </w:r>
      <w:r>
        <w:tab/>
      </w:r>
      <w:r w:rsidRPr="00352EDA">
        <w:t>DIP. CAPORICCIO FRANCISCO</w:t>
      </w:r>
    </w:p>
    <w:p w:rsidR="00B736B7" w:rsidRPr="00352EDA" w:rsidRDefault="00B736B7" w:rsidP="00B736B7">
      <w:r w:rsidRPr="00352EDA">
        <w:tab/>
        <w:t>VICE 2°</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t>DIP. FERRARIO EMMANUEL</w:t>
      </w:r>
      <w:r>
        <w:tab/>
      </w:r>
      <w:r>
        <w:tab/>
      </w:r>
      <w:r w:rsidRPr="00352EDA">
        <w:t>DIP. FERREÑO AMERICO CLAUDIO</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rsidRPr="00352EDA">
        <w:t>DIP. FLEITAS REBECA</w:t>
      </w:r>
      <w:r w:rsidRPr="00352EDA">
        <w:tab/>
      </w:r>
      <w:r w:rsidRPr="00352EDA">
        <w:tab/>
      </w:r>
      <w:r w:rsidRPr="00352EDA">
        <w:tab/>
      </w:r>
      <w:r w:rsidRPr="00352EDA">
        <w:tab/>
      </w:r>
      <w:r w:rsidRPr="00352EDA">
        <w:tab/>
        <w:t>DIP. GLIZE PATRICIA</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rsidRPr="00352EDA">
        <w:t>DIP. MOLLARD MARIA FERNANDA</w:t>
      </w:r>
      <w:r w:rsidRPr="00352EDA">
        <w:tab/>
      </w:r>
      <w:r w:rsidRPr="00352EDA">
        <w:tab/>
      </w:r>
      <w:r w:rsidRPr="00352EDA">
        <w:tab/>
        <w:t>DIP. NEIRA CLUDIA</w:t>
      </w:r>
    </w:p>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p w:rsidR="00B736B7" w:rsidRDefault="00B736B7" w:rsidP="00B736B7"/>
    <w:p w:rsidR="00B736B7" w:rsidRDefault="00B736B7" w:rsidP="00B736B7"/>
    <w:p w:rsidR="00B736B7" w:rsidRDefault="00B736B7" w:rsidP="00B736B7"/>
    <w:p w:rsidR="00B736B7" w:rsidRPr="00352EDA" w:rsidRDefault="00B736B7" w:rsidP="00B736B7">
      <w:r w:rsidRPr="00352EDA">
        <w:t>DIP. PAKGOJZ</w:t>
      </w:r>
      <w:r>
        <w:t xml:space="preserve"> NICOLÁS</w:t>
      </w:r>
      <w:r>
        <w:tab/>
      </w:r>
      <w:r>
        <w:tab/>
      </w:r>
      <w:r>
        <w:tab/>
      </w:r>
      <w:r w:rsidRPr="00352EDA">
        <w:t>DIP. RODRIGUEZ LARRETA HORACIO</w:t>
      </w:r>
    </w:p>
    <w:p w:rsidR="00B736B7" w:rsidRPr="00352EDA" w:rsidRDefault="00B736B7" w:rsidP="00B736B7"/>
    <w:p w:rsidR="00B736B7" w:rsidRDefault="00B736B7" w:rsidP="00B736B7"/>
    <w:p w:rsidR="00B736B7" w:rsidRDefault="00B736B7" w:rsidP="00B736B7"/>
    <w:p w:rsidR="00B736B7" w:rsidRPr="00352EDA" w:rsidRDefault="00B736B7" w:rsidP="00B736B7"/>
    <w:p w:rsidR="00B736B7" w:rsidRPr="00352EDA" w:rsidRDefault="00B736B7" w:rsidP="00B736B7"/>
    <w:p w:rsidR="00B736B7" w:rsidRPr="00352EDA" w:rsidRDefault="00B736B7" w:rsidP="00B736B7">
      <w:r>
        <w:t>DIP. SANTORO LEONARDO</w:t>
      </w:r>
      <w:r>
        <w:tab/>
      </w:r>
      <w:r>
        <w:tab/>
      </w:r>
      <w:r>
        <w:tab/>
      </w:r>
      <w:r w:rsidRPr="00352EDA">
        <w:t>DIP. THOURTE MANUELA</w:t>
      </w:r>
    </w:p>
    <w:p w:rsidR="00B736B7" w:rsidRDefault="00B736B7" w:rsidP="00B736B7"/>
    <w:p w:rsidR="00B736B7" w:rsidRPr="00352EDA" w:rsidRDefault="00B736B7" w:rsidP="00B736B7"/>
    <w:p w:rsidR="00B736B7" w:rsidRPr="00352EDA" w:rsidRDefault="00B736B7" w:rsidP="00B736B7"/>
    <w:p w:rsidR="00B736B7" w:rsidRPr="00352EDA" w:rsidRDefault="00B736B7" w:rsidP="00B736B7"/>
    <w:p w:rsidR="00B736B7" w:rsidRPr="00352EDA" w:rsidRDefault="00B736B7" w:rsidP="00B736B7">
      <w:r w:rsidRPr="00352EDA">
        <w:t>DIP. WOLFF WALDO</w:t>
      </w:r>
    </w:p>
    <w:p w:rsidR="00B736B7" w:rsidRDefault="00B736B7" w:rsidP="00B736B7"/>
    <w:p w:rsidR="00B736B7" w:rsidRPr="007D4D56" w:rsidRDefault="00B736B7" w:rsidP="00B736B7"/>
    <w:p w:rsidR="00B736B7" w:rsidRPr="000425FE" w:rsidRDefault="00B736B7">
      <w:pPr>
        <w:rPr>
          <w:lang w:val="es-MX"/>
        </w:rPr>
      </w:pPr>
    </w:p>
    <w:sectPr w:rsidR="00B736B7" w:rsidRPr="000425FE" w:rsidSect="000425FE">
      <w:headerReference w:type="default" r:id="rId8"/>
      <w:footerReference w:type="default" r:id="rId9"/>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C52" w:rsidRDefault="00EC4C52" w:rsidP="00AF6364">
      <w:r>
        <w:separator/>
      </w:r>
    </w:p>
  </w:endnote>
  <w:endnote w:type="continuationSeparator" w:id="0">
    <w:p w:rsidR="00EC4C52" w:rsidRDefault="00EC4C52" w:rsidP="00AF636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C04329" w:rsidRPr="00C04329">
        <w:rPr>
          <w:noProof/>
          <w:color w:val="333333"/>
          <w:sz w:val="20"/>
        </w:rPr>
        <w:t>0/0/0000 00:00:00</w:t>
      </w:r>
    </w:fldSimple>
    <w:r w:rsidRPr="001C19C4">
      <w:rPr>
        <w:color w:val="333333"/>
        <w:sz w:val="20"/>
      </w:rPr>
      <w:t xml:space="preserve">  -  Cantidad de caracteres: </w:t>
    </w:r>
    <w:fldSimple w:instr=" NUMCHARS  \* MERGEFORMAT ">
      <w:r w:rsidR="00C04329" w:rsidRPr="00C04329">
        <w:rPr>
          <w:noProof/>
          <w:color w:val="333333"/>
          <w:sz w:val="20"/>
        </w:rPr>
        <w:t>0</w:t>
      </w:r>
    </w:fldSimple>
    <w:r w:rsidRPr="001C19C4">
      <w:rPr>
        <w:color w:val="333333"/>
        <w:sz w:val="20"/>
      </w:rPr>
      <w:t xml:space="preserve"> - Cantidad de palabras: </w:t>
    </w:r>
    <w:fldSimple w:instr=" NUMWORDS  \* MERGEFORMAT ">
      <w:r w:rsidR="00C04329" w:rsidRPr="00C04329">
        <w:rPr>
          <w:noProof/>
          <w:color w:val="333333"/>
          <w:sz w:val="20"/>
        </w:rPr>
        <w:t>0</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906BA9" w:rsidRPr="001C19C4">
      <w:rPr>
        <w:rStyle w:val="Nmerodepgina"/>
        <w:color w:val="333333"/>
      </w:rPr>
      <w:fldChar w:fldCharType="begin"/>
    </w:r>
    <w:r w:rsidRPr="001C19C4">
      <w:rPr>
        <w:rStyle w:val="Nmerodepgina"/>
        <w:color w:val="333333"/>
      </w:rPr>
      <w:instrText xml:space="preserve"> PAGE </w:instrText>
    </w:r>
    <w:r w:rsidR="00906BA9" w:rsidRPr="001C19C4">
      <w:rPr>
        <w:rStyle w:val="Nmerodepgina"/>
        <w:color w:val="333333"/>
      </w:rPr>
      <w:fldChar w:fldCharType="separate"/>
    </w:r>
    <w:r w:rsidR="00B736B7">
      <w:rPr>
        <w:rStyle w:val="Nmerodepgina"/>
        <w:noProof/>
        <w:color w:val="333333"/>
      </w:rPr>
      <w:t>12</w:t>
    </w:r>
    <w:r w:rsidR="00906BA9" w:rsidRPr="001C19C4">
      <w:rPr>
        <w:rStyle w:val="Nmerodepgina"/>
        <w:color w:val="333333"/>
      </w:rPr>
      <w:fldChar w:fldCharType="end"/>
    </w:r>
    <w:r w:rsidRPr="001C19C4">
      <w:rPr>
        <w:rStyle w:val="Nmerodepgina"/>
        <w:color w:val="333333"/>
      </w:rPr>
      <w:t>/</w:t>
    </w:r>
    <w:fldSimple w:instr=" NUMPAGES  \* MERGEFORMAT ">
      <w:r w:rsidR="00B736B7">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C52" w:rsidRDefault="00EC4C52" w:rsidP="00AF6364">
      <w:r>
        <w:separator/>
      </w:r>
    </w:p>
  </w:footnote>
  <w:footnote w:type="continuationSeparator" w:id="0">
    <w:p w:rsidR="00EC4C52" w:rsidRDefault="00EC4C52" w:rsidP="00AF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8490C"/>
    <w:multiLevelType w:val="hybridMultilevel"/>
    <w:tmpl w:val="37646B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CC315C"/>
    <w:multiLevelType w:val="hybridMultilevel"/>
    <w:tmpl w:val="EDD23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C81F00"/>
    <w:multiLevelType w:val="hybridMultilevel"/>
    <w:tmpl w:val="060E81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E07FD0"/>
    <w:multiLevelType w:val="hybridMultilevel"/>
    <w:tmpl w:val="5C64F3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FE1555"/>
    <w:multiLevelType w:val="hybridMultilevel"/>
    <w:tmpl w:val="05BEA1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AD21DD1"/>
    <w:multiLevelType w:val="hybridMultilevel"/>
    <w:tmpl w:val="295292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BCB71BF"/>
    <w:multiLevelType w:val="hybridMultilevel"/>
    <w:tmpl w:val="0A0817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C3F2686"/>
    <w:multiLevelType w:val="hybridMultilevel"/>
    <w:tmpl w:val="494A0C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FE14AF0"/>
    <w:multiLevelType w:val="hybridMultilevel"/>
    <w:tmpl w:val="2AC64C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7CA5BE8"/>
    <w:multiLevelType w:val="hybridMultilevel"/>
    <w:tmpl w:val="1A1AAE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9"/>
  </w:num>
  <w:num w:numId="5">
    <w:abstractNumId w:val="5"/>
  </w:num>
  <w:num w:numId="6">
    <w:abstractNumId w:val="8"/>
  </w:num>
  <w:num w:numId="7">
    <w:abstractNumId w:val="4"/>
  </w:num>
  <w:num w:numId="8">
    <w:abstractNumId w:val="0"/>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B736B7"/>
    <w:rsid w:val="000425FE"/>
    <w:rsid w:val="002B0876"/>
    <w:rsid w:val="00425C91"/>
    <w:rsid w:val="00476D68"/>
    <w:rsid w:val="004F14B4"/>
    <w:rsid w:val="00597CD1"/>
    <w:rsid w:val="00646C3C"/>
    <w:rsid w:val="006A0EE0"/>
    <w:rsid w:val="006D1BAF"/>
    <w:rsid w:val="006E4861"/>
    <w:rsid w:val="0072782F"/>
    <w:rsid w:val="00746F04"/>
    <w:rsid w:val="00785CAD"/>
    <w:rsid w:val="007D5575"/>
    <w:rsid w:val="00813615"/>
    <w:rsid w:val="0081386C"/>
    <w:rsid w:val="00887FEC"/>
    <w:rsid w:val="00906BA9"/>
    <w:rsid w:val="009A4135"/>
    <w:rsid w:val="00AF3B91"/>
    <w:rsid w:val="00AF6364"/>
    <w:rsid w:val="00B24DD0"/>
    <w:rsid w:val="00B736B7"/>
    <w:rsid w:val="00C04329"/>
    <w:rsid w:val="00C33CB5"/>
    <w:rsid w:val="00C60B5C"/>
    <w:rsid w:val="00DA6887"/>
    <w:rsid w:val="00DB479F"/>
    <w:rsid w:val="00EC4C52"/>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29"/>
    <w:pPr>
      <w:spacing w:after="0" w:line="240" w:lineRule="auto"/>
    </w:pPr>
    <w:rPr>
      <w:rFonts w:ascii="Times New Roman" w:eastAsia="Times New Roman" w:hAnsi="Times New Roman" w:cs="Times New Roman"/>
      <w:kern w:val="0"/>
      <w:sz w:val="24"/>
      <w:szCs w:val="24"/>
      <w:lang w:eastAsia="es-MX"/>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C04329"/>
    <w:pPr>
      <w:autoSpaceDE w:val="0"/>
      <w:autoSpaceDN w:val="0"/>
      <w:adjustRightInd w:val="0"/>
      <w:spacing w:after="0" w:line="240" w:lineRule="auto"/>
    </w:pPr>
    <w:rPr>
      <w:rFonts w:ascii="Times New Roman" w:hAnsi="Times New Roman" w:cs="Times New Roman"/>
      <w:color w:val="000000"/>
      <w:kern w:val="0"/>
      <w:sz w:val="24"/>
      <w:szCs w:val="24"/>
      <w:lang w:val="es-ES"/>
    </w:rPr>
  </w:style>
  <w:style w:type="paragraph" w:styleId="Textodeglobo">
    <w:name w:val="Balloon Text"/>
    <w:basedOn w:val="Normal"/>
    <w:link w:val="TextodegloboCar"/>
    <w:uiPriority w:val="99"/>
    <w:semiHidden/>
    <w:unhideWhenUsed/>
    <w:rsid w:val="00C04329"/>
    <w:rPr>
      <w:rFonts w:ascii="Tahoma" w:hAnsi="Tahoma" w:cs="Tahoma"/>
      <w:sz w:val="16"/>
      <w:szCs w:val="16"/>
    </w:rPr>
  </w:style>
  <w:style w:type="character" w:customStyle="1" w:styleId="TextodegloboCar">
    <w:name w:val="Texto de globo Car"/>
    <w:basedOn w:val="Fuentedeprrafopredeter"/>
    <w:link w:val="Textodeglobo"/>
    <w:uiPriority w:val="99"/>
    <w:semiHidden/>
    <w:rsid w:val="00C04329"/>
    <w:rPr>
      <w:rFonts w:ascii="Tahoma" w:eastAsia="Times New Roman" w:hAnsi="Tahoma" w:cs="Tahoma"/>
      <w:kern w:val="0"/>
      <w:sz w:val="16"/>
      <w:szCs w:val="16"/>
      <w:lang w:eastAsia="es-MX"/>
    </w:rPr>
  </w:style>
  <w:style w:type="character" w:customStyle="1" w:styleId="text-dark">
    <w:name w:val="text-dark"/>
    <w:basedOn w:val="Fuentedeprrafopredeter"/>
    <w:rsid w:val="00B736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lbao\Desktop\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2</TotalTime>
  <Pages>14</Pages>
  <Words>3943</Words>
  <Characters>22676</Characters>
  <Application>Microsoft Office Word</Application>
  <DocSecurity>0</DocSecurity>
  <Lines>566</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robilbao</dc:creator>
  <cp:lastModifiedBy>robilbao</cp:lastModifiedBy>
  <cp:revision>2</cp:revision>
  <cp:lastPrinted>2024-04-06T03:02:00Z</cp:lastPrinted>
  <dcterms:created xsi:type="dcterms:W3CDTF">2026-06-02T21:43:00Z</dcterms:created>
  <dcterms:modified xsi:type="dcterms:W3CDTF">2026-06-02T21:54:00Z</dcterms:modified>
</cp:coreProperties>
</file>