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Legislatura de la Ciudad Autónoma de Buenos Aires</w:t>
      </w:r>
    </w:p>
    <w:p w:rsidR="0084016E" w:rsidRPr="006A378D" w:rsidRDefault="0084016E" w:rsidP="009E5761">
      <w:pPr>
        <w:rPr>
          <w:lang w:val="es-MX"/>
        </w:rPr>
      </w:pPr>
    </w:p>
    <w:p w:rsidR="0084016E" w:rsidRPr="006A378D" w:rsidRDefault="0084016E" w:rsidP="009E5761">
      <w:pPr>
        <w:rPr>
          <w:lang w:val="es-MX"/>
        </w:rPr>
      </w:pPr>
      <w:r w:rsidRPr="006A378D">
        <w:rPr>
          <w:lang w:val="es-MX"/>
        </w:rPr>
        <w:t>Visto:</w:t>
      </w:r>
    </w:p>
    <w:p w:rsidR="00FE1D94" w:rsidRPr="009E218C" w:rsidRDefault="0084016E" w:rsidP="009E5761">
      <w:pPr>
        <w:rPr>
          <w:szCs w:val="24"/>
        </w:rPr>
      </w:pPr>
      <w:r w:rsidRPr="006A378D">
        <w:rPr>
          <w:lang w:val="es-MX"/>
        </w:rPr>
        <w:tab/>
      </w:r>
    </w:p>
    <w:p w:rsidR="00786F11" w:rsidRPr="009E218C" w:rsidRDefault="00786F11" w:rsidP="00786F11">
      <w:pPr>
        <w:tabs>
          <w:tab w:val="left" w:pos="567"/>
        </w:tabs>
        <w:rPr>
          <w:szCs w:val="24"/>
        </w:rPr>
      </w:pPr>
      <w:r>
        <w:rPr>
          <w:szCs w:val="24"/>
        </w:rPr>
        <w:t>E</w:t>
      </w:r>
      <w:r w:rsidRPr="009E218C">
        <w:rPr>
          <w:szCs w:val="24"/>
        </w:rPr>
        <w:t xml:space="preserve">l </w:t>
      </w:r>
      <w:r>
        <w:rPr>
          <w:szCs w:val="24"/>
        </w:rPr>
        <w:t>E</w:t>
      </w:r>
      <w:r w:rsidRPr="009E218C">
        <w:rPr>
          <w:szCs w:val="24"/>
        </w:rPr>
        <w:t>xpediente</w:t>
      </w:r>
      <w:r>
        <w:rPr>
          <w:szCs w:val="24"/>
        </w:rPr>
        <w:t xml:space="preserve"> Nº </w:t>
      </w:r>
      <w:r w:rsidR="003005AF">
        <w:rPr>
          <w:szCs w:val="24"/>
        </w:rPr>
        <w:t>737</w:t>
      </w:r>
      <w:r>
        <w:rPr>
          <w:szCs w:val="24"/>
        </w:rPr>
        <w:t>-D-2026 relacionado con un proyecto de Resolución de autoría de</w:t>
      </w:r>
      <w:r w:rsidR="003005AF">
        <w:rPr>
          <w:szCs w:val="24"/>
        </w:rPr>
        <w:t xml:space="preserve"> </w:t>
      </w:r>
      <w:r>
        <w:rPr>
          <w:szCs w:val="24"/>
        </w:rPr>
        <w:t>l</w:t>
      </w:r>
      <w:r w:rsidR="003005AF">
        <w:rPr>
          <w:szCs w:val="24"/>
        </w:rPr>
        <w:t xml:space="preserve">a </w:t>
      </w:r>
      <w:r>
        <w:rPr>
          <w:szCs w:val="24"/>
        </w:rPr>
        <w:t>señor</w:t>
      </w:r>
      <w:r w:rsidR="003005AF">
        <w:rPr>
          <w:szCs w:val="24"/>
        </w:rPr>
        <w:t>a Diputada</w:t>
      </w:r>
      <w:r>
        <w:rPr>
          <w:szCs w:val="24"/>
        </w:rPr>
        <w:t xml:space="preserve"> </w:t>
      </w:r>
      <w:r w:rsidR="003005AF">
        <w:rPr>
          <w:szCs w:val="24"/>
        </w:rPr>
        <w:t>Claudia Neira</w:t>
      </w:r>
      <w:r>
        <w:rPr>
          <w:szCs w:val="24"/>
        </w:rPr>
        <w:t>, con la coautoría de</w:t>
      </w:r>
      <w:r w:rsidR="00B46789">
        <w:rPr>
          <w:szCs w:val="24"/>
        </w:rPr>
        <w:t xml:space="preserve"> las señoras Diputadas María </w:t>
      </w:r>
      <w:proofErr w:type="spellStart"/>
      <w:r w:rsidR="00B46789">
        <w:rPr>
          <w:szCs w:val="24"/>
        </w:rPr>
        <w:t>Bielli</w:t>
      </w:r>
      <w:proofErr w:type="spellEnd"/>
      <w:r w:rsidR="00B46789">
        <w:rPr>
          <w:szCs w:val="24"/>
        </w:rPr>
        <w:t xml:space="preserve">, Berenice </w:t>
      </w:r>
      <w:proofErr w:type="spellStart"/>
      <w:r w:rsidR="00B46789">
        <w:rPr>
          <w:szCs w:val="24"/>
        </w:rPr>
        <w:t>Iañez</w:t>
      </w:r>
      <w:proofErr w:type="spellEnd"/>
      <w:r w:rsidR="00B46789">
        <w:rPr>
          <w:szCs w:val="24"/>
        </w:rPr>
        <w:t xml:space="preserve">, Claudia </w:t>
      </w:r>
      <w:proofErr w:type="spellStart"/>
      <w:r w:rsidR="00B46789">
        <w:rPr>
          <w:szCs w:val="24"/>
        </w:rPr>
        <w:t>Negri</w:t>
      </w:r>
      <w:proofErr w:type="spellEnd"/>
      <w:r w:rsidR="00B46789">
        <w:rPr>
          <w:szCs w:val="24"/>
        </w:rPr>
        <w:t xml:space="preserve">, Graciana Peñafort, Bárbara </w:t>
      </w:r>
      <w:proofErr w:type="spellStart"/>
      <w:r w:rsidR="00B46789">
        <w:rPr>
          <w:szCs w:val="24"/>
        </w:rPr>
        <w:t>Rossen</w:t>
      </w:r>
      <w:proofErr w:type="spellEnd"/>
      <w:r w:rsidR="00B46789">
        <w:rPr>
          <w:szCs w:val="24"/>
        </w:rPr>
        <w:t xml:space="preserve">, Delfina Velázquez y los señores Diputados Matías </w:t>
      </w:r>
      <w:proofErr w:type="spellStart"/>
      <w:r w:rsidR="00B46789">
        <w:rPr>
          <w:szCs w:val="24"/>
        </w:rPr>
        <w:t>Barroetaveña</w:t>
      </w:r>
      <w:proofErr w:type="spellEnd"/>
      <w:r w:rsidR="00B46789">
        <w:rPr>
          <w:szCs w:val="24"/>
        </w:rPr>
        <w:t xml:space="preserve">, Francisco </w:t>
      </w:r>
      <w:proofErr w:type="spellStart"/>
      <w:r w:rsidR="00B46789">
        <w:rPr>
          <w:szCs w:val="24"/>
        </w:rPr>
        <w:t>Caporiccio</w:t>
      </w:r>
      <w:proofErr w:type="spellEnd"/>
      <w:r w:rsidR="00B46789">
        <w:rPr>
          <w:szCs w:val="24"/>
        </w:rPr>
        <w:t xml:space="preserve">, Claudio </w:t>
      </w:r>
      <w:proofErr w:type="spellStart"/>
      <w:r w:rsidR="00B46789">
        <w:rPr>
          <w:szCs w:val="24"/>
        </w:rPr>
        <w:t>Ferreño</w:t>
      </w:r>
      <w:proofErr w:type="spellEnd"/>
      <w:r w:rsidR="00B46789">
        <w:rPr>
          <w:szCs w:val="24"/>
        </w:rPr>
        <w:t xml:space="preserve">, Alejandro Grillo, Andrés La </w:t>
      </w:r>
      <w:proofErr w:type="spellStart"/>
      <w:r w:rsidR="00B46789">
        <w:rPr>
          <w:szCs w:val="24"/>
        </w:rPr>
        <w:t>Blunda</w:t>
      </w:r>
      <w:proofErr w:type="spellEnd"/>
      <w:r w:rsidR="00B46789">
        <w:rPr>
          <w:szCs w:val="24"/>
        </w:rPr>
        <w:t xml:space="preserve">, Matías </w:t>
      </w:r>
      <w:proofErr w:type="spellStart"/>
      <w:r w:rsidR="00B46789">
        <w:rPr>
          <w:szCs w:val="24"/>
        </w:rPr>
        <w:t>Lammens</w:t>
      </w:r>
      <w:proofErr w:type="spellEnd"/>
      <w:r w:rsidR="00B46789">
        <w:rPr>
          <w:szCs w:val="24"/>
        </w:rPr>
        <w:t xml:space="preserve">, Federico </w:t>
      </w:r>
      <w:proofErr w:type="spellStart"/>
      <w:r w:rsidR="00B46789">
        <w:rPr>
          <w:szCs w:val="24"/>
        </w:rPr>
        <w:t>Mochi</w:t>
      </w:r>
      <w:proofErr w:type="spellEnd"/>
      <w:r w:rsidR="00B46789">
        <w:rPr>
          <w:szCs w:val="24"/>
        </w:rPr>
        <w:t xml:space="preserve">, Juan Pablo </w:t>
      </w:r>
      <w:proofErr w:type="spellStart"/>
      <w:r w:rsidR="00B46789">
        <w:rPr>
          <w:szCs w:val="24"/>
        </w:rPr>
        <w:t>Modarelli</w:t>
      </w:r>
      <w:proofErr w:type="spellEnd"/>
      <w:r w:rsidR="00B46789">
        <w:rPr>
          <w:szCs w:val="24"/>
        </w:rPr>
        <w:t xml:space="preserve"> y Leandro Santoro</w:t>
      </w:r>
      <w:r>
        <w:rPr>
          <w:szCs w:val="24"/>
        </w:rPr>
        <w:t xml:space="preserve">  por el que se solicita información vinculada </w:t>
      </w:r>
      <w:r w:rsidR="003005AF">
        <w:rPr>
          <w:szCs w:val="24"/>
        </w:rPr>
        <w:t>al plan denominado “Puesta en Valor de Estaciones” de la Red de Subterráneos de la Ciudad Autónoma de Buenos Aires</w:t>
      </w:r>
      <w:r>
        <w:rPr>
          <w:szCs w:val="24"/>
        </w:rPr>
        <w:t>; y</w:t>
      </w:r>
    </w:p>
    <w:p w:rsidR="00FE1D94" w:rsidRPr="009E218C" w:rsidRDefault="00FE1D94" w:rsidP="009E5761">
      <w:pPr>
        <w:tabs>
          <w:tab w:val="left" w:pos="567"/>
        </w:tabs>
        <w:rPr>
          <w:szCs w:val="24"/>
        </w:rPr>
      </w:pPr>
    </w:p>
    <w:p w:rsidR="003D747A" w:rsidRPr="00C6251F" w:rsidRDefault="003D747A" w:rsidP="009E5761"/>
    <w:p w:rsidR="0084016E" w:rsidRDefault="0084016E" w:rsidP="009E5761">
      <w:pPr>
        <w:rPr>
          <w:lang w:val="es-MX"/>
        </w:rPr>
      </w:pPr>
      <w:r>
        <w:rPr>
          <w:lang w:val="es-MX"/>
        </w:rPr>
        <w:t>C</w:t>
      </w:r>
      <w:r w:rsidRPr="006A378D">
        <w:rPr>
          <w:lang w:val="es-MX"/>
        </w:rPr>
        <w:t>onsiderando:</w:t>
      </w:r>
    </w:p>
    <w:p w:rsidR="00561667" w:rsidRDefault="00561667" w:rsidP="009E5761">
      <w:pPr>
        <w:ind w:firstLine="851"/>
        <w:rPr>
          <w:szCs w:val="24"/>
        </w:rPr>
      </w:pPr>
    </w:p>
    <w:p w:rsidR="001105C9" w:rsidRDefault="001105C9" w:rsidP="009E5761">
      <w:pPr>
        <w:ind w:firstLine="851"/>
        <w:rPr>
          <w:szCs w:val="24"/>
        </w:rPr>
      </w:pPr>
      <w:r>
        <w:rPr>
          <w:szCs w:val="24"/>
        </w:rPr>
        <w:t>Que se solicitan informes vinculados al plan de “Puesta en Valor de Estaciones” de la red de subterráneos.</w:t>
      </w:r>
    </w:p>
    <w:p w:rsidR="002F74DC" w:rsidRDefault="002F74DC" w:rsidP="009E5761">
      <w:pPr>
        <w:ind w:firstLine="851"/>
        <w:rPr>
          <w:szCs w:val="24"/>
        </w:rPr>
      </w:pPr>
    </w:p>
    <w:p w:rsidR="00703A5A" w:rsidRDefault="001105C9" w:rsidP="009E5761">
      <w:pPr>
        <w:ind w:firstLine="851"/>
        <w:rPr>
          <w:szCs w:val="24"/>
        </w:rPr>
      </w:pPr>
      <w:r>
        <w:rPr>
          <w:szCs w:val="24"/>
        </w:rPr>
        <w:t>Que</w:t>
      </w:r>
      <w:r w:rsidR="00703A5A">
        <w:rPr>
          <w:szCs w:val="24"/>
        </w:rPr>
        <w:t xml:space="preserve"> esta Comisión</w:t>
      </w:r>
      <w:r w:rsidR="0077525D">
        <w:rPr>
          <w:szCs w:val="24"/>
        </w:rPr>
        <w:t xml:space="preserve"> de Obras y Servicios Públicos</w:t>
      </w:r>
      <w:r w:rsidR="00703A5A">
        <w:rPr>
          <w:szCs w:val="24"/>
        </w:rPr>
        <w:t xml:space="preserve"> </w:t>
      </w:r>
      <w:r w:rsidR="00F716F3">
        <w:rPr>
          <w:szCs w:val="24"/>
        </w:rPr>
        <w:t>abocada al tratamiento</w:t>
      </w:r>
      <w:r w:rsidR="0077525D">
        <w:rPr>
          <w:szCs w:val="24"/>
        </w:rPr>
        <w:t xml:space="preserve"> de la</w:t>
      </w:r>
      <w:r w:rsidR="00F670AA">
        <w:rPr>
          <w:szCs w:val="24"/>
        </w:rPr>
        <w:t xml:space="preserve"> presente iniciativa</w:t>
      </w:r>
      <w:r w:rsidR="0077525D">
        <w:rPr>
          <w:szCs w:val="24"/>
        </w:rPr>
        <w:t xml:space="preserve"> </w:t>
      </w:r>
      <w:r w:rsidR="00703A5A">
        <w:rPr>
          <w:szCs w:val="24"/>
        </w:rPr>
        <w:t>estima atinado darle curso favorab</w:t>
      </w:r>
      <w:r w:rsidR="0077525D">
        <w:rPr>
          <w:szCs w:val="24"/>
        </w:rPr>
        <w:t>le</w:t>
      </w:r>
      <w:r w:rsidR="00703A5A">
        <w:rPr>
          <w:szCs w:val="24"/>
        </w:rPr>
        <w:t>.</w:t>
      </w:r>
    </w:p>
    <w:p w:rsidR="00B34778" w:rsidRDefault="00B34778" w:rsidP="009E5761">
      <w:pPr>
        <w:ind w:firstLine="851"/>
        <w:rPr>
          <w:szCs w:val="24"/>
        </w:rPr>
      </w:pPr>
    </w:p>
    <w:p w:rsidR="000448AB" w:rsidRDefault="001526FB" w:rsidP="009E5761">
      <w:pPr>
        <w:ind w:firstLine="851"/>
        <w:rPr>
          <w:szCs w:val="24"/>
        </w:rPr>
      </w:pPr>
      <w:r w:rsidRPr="00860951">
        <w:rPr>
          <w:szCs w:val="24"/>
        </w:rPr>
        <w:t xml:space="preserve">Que es facultad de esta Legislatura solicitar informes al Poder Ejecutivo, en virtud del </w:t>
      </w:r>
      <w:r>
        <w:rPr>
          <w:szCs w:val="24"/>
        </w:rPr>
        <w:t>A</w:t>
      </w:r>
      <w:r w:rsidRPr="00860951">
        <w:rPr>
          <w:szCs w:val="24"/>
        </w:rPr>
        <w:t>rt. 83</w:t>
      </w:r>
      <w:r>
        <w:rPr>
          <w:szCs w:val="24"/>
        </w:rPr>
        <w:t xml:space="preserve">º </w:t>
      </w:r>
      <w:r w:rsidRPr="00860951">
        <w:rPr>
          <w:szCs w:val="24"/>
        </w:rPr>
        <w:t>inc</w:t>
      </w:r>
      <w:r w:rsidR="0077525D">
        <w:rPr>
          <w:szCs w:val="24"/>
        </w:rPr>
        <w:t>.</w:t>
      </w:r>
      <w:r w:rsidRPr="00860951">
        <w:rPr>
          <w:szCs w:val="24"/>
        </w:rPr>
        <w:t xml:space="preserve"> 3 de la Constitución de la CABA.</w:t>
      </w:r>
    </w:p>
    <w:p w:rsidR="001526FB" w:rsidRDefault="001526FB" w:rsidP="009E5761">
      <w:pPr>
        <w:ind w:firstLine="851"/>
        <w:rPr>
          <w:szCs w:val="24"/>
        </w:rPr>
      </w:pPr>
    </w:p>
    <w:p w:rsidR="00561667" w:rsidRDefault="00561667" w:rsidP="009E5761">
      <w:pPr>
        <w:ind w:firstLine="851"/>
        <w:rPr>
          <w:szCs w:val="24"/>
          <w:lang w:val="es-MX"/>
        </w:rPr>
      </w:pPr>
      <w:r w:rsidRPr="004C13E7">
        <w:rPr>
          <w:szCs w:val="24"/>
          <w:lang w:val="es-MX"/>
        </w:rPr>
        <w:t xml:space="preserve">Que el presente despacho se dicta en el marco de las competencias específicas que </w:t>
      </w:r>
      <w:r w:rsidR="00C61465">
        <w:rPr>
          <w:szCs w:val="24"/>
          <w:lang w:val="es-MX"/>
        </w:rPr>
        <w:t xml:space="preserve">le </w:t>
      </w:r>
      <w:r w:rsidR="0077525D">
        <w:rPr>
          <w:szCs w:val="24"/>
          <w:lang w:val="es-MX"/>
        </w:rPr>
        <w:t>son propias a esta Comisión</w:t>
      </w:r>
      <w:r w:rsidRPr="004C13E7">
        <w:rPr>
          <w:szCs w:val="24"/>
          <w:lang w:val="es-MX"/>
        </w:rPr>
        <w:t>, conforme al Art. 121º del Reglamento Interno.</w:t>
      </w:r>
    </w:p>
    <w:p w:rsidR="00561667" w:rsidRPr="001D7C78" w:rsidRDefault="00561667" w:rsidP="009E5761">
      <w:pPr>
        <w:ind w:firstLine="851"/>
        <w:rPr>
          <w:szCs w:val="24"/>
        </w:rPr>
      </w:pPr>
    </w:p>
    <w:p w:rsidR="00C6251F" w:rsidRPr="009E218C" w:rsidRDefault="00583F82" w:rsidP="009E5761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szCs w:val="24"/>
        </w:rPr>
        <w:t xml:space="preserve">Por lo expuesto </w:t>
      </w:r>
      <w:r w:rsidR="008C7F7A">
        <w:rPr>
          <w:szCs w:val="24"/>
        </w:rPr>
        <w:t xml:space="preserve">esta Comisión </w:t>
      </w:r>
      <w:r w:rsidR="008C7F7A" w:rsidRPr="009E218C">
        <w:rPr>
          <w:szCs w:val="24"/>
        </w:rPr>
        <w:t>de Obras y Servicios Públicos</w:t>
      </w:r>
      <w:r w:rsidR="008C7F7A">
        <w:rPr>
          <w:szCs w:val="24"/>
        </w:rPr>
        <w:t xml:space="preserve"> </w:t>
      </w:r>
      <w:r w:rsidR="00475F67">
        <w:rPr>
          <w:szCs w:val="24"/>
        </w:rPr>
        <w:t>acons</w:t>
      </w:r>
      <w:r w:rsidR="00C6251F">
        <w:rPr>
          <w:szCs w:val="24"/>
        </w:rPr>
        <w:t xml:space="preserve">eja la </w:t>
      </w:r>
      <w:r w:rsidR="00711DCD">
        <w:rPr>
          <w:szCs w:val="24"/>
        </w:rPr>
        <w:t>aprobación</w:t>
      </w:r>
      <w:r w:rsidR="00C6251F">
        <w:rPr>
          <w:szCs w:val="24"/>
        </w:rPr>
        <w:t xml:space="preserve"> de la siguiente</w:t>
      </w:r>
      <w:r w:rsidR="006F5B15">
        <w:rPr>
          <w:szCs w:val="24"/>
        </w:rPr>
        <w:t>:</w:t>
      </w:r>
      <w:r w:rsidR="00C6251F">
        <w:rPr>
          <w:szCs w:val="24"/>
        </w:rPr>
        <w:t xml:space="preserve"> </w:t>
      </w:r>
      <w:r w:rsidR="00C6251F" w:rsidRPr="009E218C">
        <w:rPr>
          <w:szCs w:val="24"/>
        </w:rPr>
        <w:t xml:space="preserve"> </w:t>
      </w:r>
    </w:p>
    <w:p w:rsidR="00901AD1" w:rsidRPr="00DE7E9C" w:rsidRDefault="00C6251F" w:rsidP="00DE7E9C">
      <w:pPr>
        <w:ind w:firstLine="1418"/>
        <w:rPr>
          <w:szCs w:val="24"/>
        </w:rPr>
      </w:pPr>
      <w:r w:rsidRPr="009E218C">
        <w:rPr>
          <w:szCs w:val="24"/>
        </w:rPr>
        <w:tab/>
      </w:r>
      <w:r w:rsidRPr="009E218C">
        <w:rPr>
          <w:szCs w:val="24"/>
        </w:rPr>
        <w:tab/>
      </w:r>
      <w:bookmarkStart w:id="0" w:name="DResolución"/>
      <w:bookmarkEnd w:id="0"/>
    </w:p>
    <w:p w:rsidR="0084016E" w:rsidRDefault="006207D4" w:rsidP="009E5761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RESOLUCION</w:t>
      </w:r>
    </w:p>
    <w:p w:rsidR="00F670AA" w:rsidRDefault="00F670AA" w:rsidP="009E5761">
      <w:pPr>
        <w:jc w:val="center"/>
        <w:rPr>
          <w:b/>
          <w:szCs w:val="24"/>
          <w:lang w:val="es-MX"/>
        </w:rPr>
      </w:pPr>
    </w:p>
    <w:p w:rsidR="00F670AA" w:rsidRDefault="00F670AA" w:rsidP="00F670AA">
      <w:r>
        <w:t>Artículo 1º.- El Poder Ejecutivo informar</w:t>
      </w:r>
      <w:r w:rsidR="00726FFD">
        <w:t>á</w:t>
      </w:r>
      <w:r>
        <w:t xml:space="preserve"> </w:t>
      </w:r>
      <w:r w:rsidR="004C7510">
        <w:t xml:space="preserve">en un plazo de  30 (treinta) </w:t>
      </w:r>
      <w:r>
        <w:t xml:space="preserve"> días de recibida la presente, </w:t>
      </w:r>
      <w:r w:rsidR="004C7510">
        <w:t xml:space="preserve">a través </w:t>
      </w:r>
      <w:r>
        <w:t xml:space="preserve">de los organismos </w:t>
      </w:r>
      <w:r w:rsidR="008213FF">
        <w:t>correspondientes</w:t>
      </w:r>
      <w:r>
        <w:t>, sobre los</w:t>
      </w:r>
      <w:r w:rsidR="008213FF">
        <w:t xml:space="preserve"> siguientes</w:t>
      </w:r>
      <w:r>
        <w:t xml:space="preserve"> </w:t>
      </w:r>
      <w:r w:rsidR="008213FF">
        <w:t xml:space="preserve">referidos al plan denominado </w:t>
      </w:r>
      <w:r w:rsidR="008213FF">
        <w:rPr>
          <w:szCs w:val="24"/>
        </w:rPr>
        <w:t xml:space="preserve">“Puesta en Valor de Estaciones” de la Red de Subterráneos de la Ciudad Autónoma de Buenos </w:t>
      </w:r>
      <w:proofErr w:type="gramStart"/>
      <w:r w:rsidR="008213FF">
        <w:rPr>
          <w:szCs w:val="24"/>
        </w:rPr>
        <w:t>Aires</w:t>
      </w:r>
      <w:r w:rsidR="008213FF">
        <w:t xml:space="preserve"> </w:t>
      </w:r>
      <w:r>
        <w:t>:</w:t>
      </w:r>
      <w:proofErr w:type="gramEnd"/>
      <w:r>
        <w:t xml:space="preserve"> </w:t>
      </w:r>
    </w:p>
    <w:p w:rsidR="004C7510" w:rsidRDefault="004C7510" w:rsidP="00F670AA"/>
    <w:p w:rsidR="00D11702" w:rsidRDefault="008213FF" w:rsidP="00F670AA">
      <w:r>
        <w:t xml:space="preserve">a) </w:t>
      </w:r>
      <w:r w:rsidR="00D11702">
        <w:t>M</w:t>
      </w:r>
      <w:r>
        <w:t xml:space="preserve">etas generales y específicas que se persiguen con la implementación del plan, detallando los objetivos estratégicos, operativos y de </w:t>
      </w:r>
      <w:proofErr w:type="gramStart"/>
      <w:r>
        <w:t>impacto previstos</w:t>
      </w:r>
      <w:proofErr w:type="gramEnd"/>
      <w:r>
        <w:t>, así como los indicadores cuantitativos y cualitativos definidos para su evaluación, los plazos estimados para su cumplimiento y los mecanismos de seguimiento y control establecidos para verificar su grado de avance.</w:t>
      </w:r>
    </w:p>
    <w:p w:rsidR="00D11702" w:rsidRDefault="00D11702" w:rsidP="00F670AA"/>
    <w:p w:rsidR="00D11702" w:rsidRDefault="008213FF" w:rsidP="00F670AA">
      <w:r>
        <w:t xml:space="preserve"> b) </w:t>
      </w:r>
      <w:r w:rsidR="00D11702">
        <w:t>D</w:t>
      </w:r>
      <w:r>
        <w:t xml:space="preserve">iagnóstico técnico preliminar que sustenta las intervenciones licitadas en el marco del plan, detallando los indicadores objetivos, parámetros técnicos y criterios metodológicos utilizados para determinar la necesidad, oportunidad y prioridad de cada una de las obras proyectadas. </w:t>
      </w:r>
    </w:p>
    <w:p w:rsidR="00D11702" w:rsidRDefault="00D11702" w:rsidP="00F670AA"/>
    <w:p w:rsidR="00D11702" w:rsidRDefault="00D11702" w:rsidP="00F670AA">
      <w:r>
        <w:t>c) S</w:t>
      </w:r>
      <w:r w:rsidR="008213FF">
        <w:t>i el proceso de planificación correspondiente al plan referido, ha contado con la intervención, participación o dictamen técnico de otras áreas</w:t>
      </w:r>
      <w:r>
        <w:t>.</w:t>
      </w:r>
      <w:r w:rsidR="008213FF">
        <w:t xml:space="preserve"> En caso afirmativo, detalle cuáles fueron las áreas intervinientes, el carácter de su participación, las actuaciones administrativas labradas y acompañe copia de los informes, dictámenes técnicos y/o antecedentes producidos en el marco de dicha intervención. </w:t>
      </w:r>
    </w:p>
    <w:p w:rsidR="00D11702" w:rsidRDefault="00D11702" w:rsidP="00F670AA"/>
    <w:p w:rsidR="00D11702" w:rsidRDefault="00D11702" w:rsidP="00F670AA">
      <w:r>
        <w:t>d</w:t>
      </w:r>
      <w:r w:rsidR="008213FF">
        <w:t xml:space="preserve">) </w:t>
      </w:r>
      <w:r>
        <w:t>S</w:t>
      </w:r>
      <w:r w:rsidR="008213FF">
        <w:t xml:space="preserve">i los proyectos correspondientes a las distintas estaciones contemplan los siguientes criterios funcionales, precisando para cada caso alcance, localización, cronograma de ejecución y parámetros técnicos adoptados: </w:t>
      </w:r>
    </w:p>
    <w:p w:rsidR="00D11702" w:rsidRDefault="00D11702" w:rsidP="00F670AA"/>
    <w:p w:rsidR="00D11702" w:rsidRDefault="008213FF" w:rsidP="00F670AA">
      <w:r w:rsidRPr="00D11702">
        <w:rPr>
          <w:b/>
        </w:rPr>
        <w:t>Accesibilidad y circulación</w:t>
      </w:r>
      <w:r>
        <w:t xml:space="preserve">: </w:t>
      </w:r>
    </w:p>
    <w:p w:rsidR="00D11702" w:rsidRDefault="00D11702" w:rsidP="00F670AA"/>
    <w:p w:rsidR="00D11702" w:rsidRDefault="008213FF" w:rsidP="00D11702">
      <w:pPr>
        <w:pStyle w:val="Prrafodelista"/>
        <w:numPr>
          <w:ilvl w:val="0"/>
          <w:numId w:val="16"/>
        </w:numPr>
      </w:pPr>
      <w:r>
        <w:t xml:space="preserve">Ensanche de pasarelas y andenes, con el objeto de optimizar los flujos peatonales y prevenir situaciones de aglomeración en horas pico. </w:t>
      </w:r>
    </w:p>
    <w:p w:rsidR="00D11702" w:rsidRDefault="008213FF" w:rsidP="00D11702">
      <w:pPr>
        <w:pStyle w:val="Prrafodelista"/>
        <w:numPr>
          <w:ilvl w:val="0"/>
          <w:numId w:val="16"/>
        </w:numPr>
      </w:pPr>
      <w:r>
        <w:t xml:space="preserve">Instalación de ascensores de acceso universal, garantizando su adecuada localización, señalización clara e intuitiva, y condiciones de uso que mejoren la experiencia del usuario. </w:t>
      </w:r>
    </w:p>
    <w:p w:rsidR="00D11702" w:rsidRDefault="008213FF" w:rsidP="00D11702">
      <w:pPr>
        <w:pStyle w:val="Prrafodelista"/>
        <w:numPr>
          <w:ilvl w:val="0"/>
          <w:numId w:val="16"/>
        </w:numPr>
      </w:pPr>
      <w:r>
        <w:t xml:space="preserve">Incorporación de escaleras mecánicas dotadas de sistemas de activación por sensor de movimiento / dispositivos de eficiencia energética. </w:t>
      </w:r>
    </w:p>
    <w:p w:rsidR="00D11702" w:rsidRDefault="00D11702" w:rsidP="00D11702">
      <w:pPr>
        <w:ind w:left="360"/>
      </w:pPr>
    </w:p>
    <w:p w:rsidR="00D11702" w:rsidRDefault="008213FF" w:rsidP="00D11702">
      <w:pPr>
        <w:ind w:left="360"/>
      </w:pPr>
      <w:r w:rsidRPr="00D11702">
        <w:rPr>
          <w:b/>
        </w:rPr>
        <w:t>Seguridad</w:t>
      </w:r>
      <w:r>
        <w:t xml:space="preserve">: </w:t>
      </w:r>
    </w:p>
    <w:p w:rsidR="00D11702" w:rsidRDefault="00D11702" w:rsidP="00D11702">
      <w:pPr>
        <w:ind w:left="360"/>
      </w:pPr>
    </w:p>
    <w:p w:rsidR="00D11702" w:rsidRDefault="008213FF" w:rsidP="00D11702">
      <w:pPr>
        <w:pStyle w:val="Prrafodelista"/>
        <w:numPr>
          <w:ilvl w:val="0"/>
          <w:numId w:val="17"/>
        </w:numPr>
      </w:pPr>
      <w:r>
        <w:t xml:space="preserve">Incorporación y/o modernización de sistemas de </w:t>
      </w:r>
      <w:proofErr w:type="spellStart"/>
      <w:r>
        <w:t>videovigilancia</w:t>
      </w:r>
      <w:proofErr w:type="spellEnd"/>
      <w:r>
        <w:t xml:space="preserve">, con especificación de cobertura, tecnología implementada y centro de monitoreo. </w:t>
      </w:r>
    </w:p>
    <w:p w:rsidR="00D11702" w:rsidRDefault="008213FF" w:rsidP="00D11702">
      <w:pPr>
        <w:pStyle w:val="Prrafodelista"/>
        <w:numPr>
          <w:ilvl w:val="0"/>
          <w:numId w:val="17"/>
        </w:numPr>
      </w:pPr>
      <w:r>
        <w:t xml:space="preserve">Instalación de puntos de llamada de emergencia accesibles al público usuario. </w:t>
      </w:r>
    </w:p>
    <w:p w:rsidR="00D11702" w:rsidRDefault="008213FF" w:rsidP="00D11702">
      <w:pPr>
        <w:pStyle w:val="Prrafodelista"/>
        <w:numPr>
          <w:ilvl w:val="0"/>
          <w:numId w:val="17"/>
        </w:numPr>
      </w:pPr>
      <w:r>
        <w:t xml:space="preserve">Incorporación de puertas de andén en aquellas estaciones que registren alta concentración de pasajeros, indicando criterios técnicos utilizados para su determinación. </w:t>
      </w:r>
    </w:p>
    <w:p w:rsidR="00D11702" w:rsidRDefault="00D11702" w:rsidP="00D11702">
      <w:pPr>
        <w:ind w:left="360"/>
      </w:pPr>
    </w:p>
    <w:p w:rsidR="00D11702" w:rsidRDefault="008213FF" w:rsidP="00D11702">
      <w:pPr>
        <w:ind w:left="360"/>
      </w:pPr>
      <w:r w:rsidRPr="00D11702">
        <w:rPr>
          <w:b/>
        </w:rPr>
        <w:t>Confort ambiental</w:t>
      </w:r>
      <w:r>
        <w:t xml:space="preserve">: </w:t>
      </w:r>
    </w:p>
    <w:p w:rsidR="00D11702" w:rsidRDefault="00D11702" w:rsidP="00D11702">
      <w:pPr>
        <w:ind w:left="360"/>
      </w:pPr>
    </w:p>
    <w:p w:rsidR="00D11702" w:rsidRDefault="00D11702" w:rsidP="00D11702">
      <w:pPr>
        <w:pStyle w:val="Prrafodelista"/>
        <w:numPr>
          <w:ilvl w:val="0"/>
          <w:numId w:val="18"/>
        </w:numPr>
      </w:pPr>
      <w:r>
        <w:t xml:space="preserve">Detalle de </w:t>
      </w:r>
      <w:r w:rsidR="008213FF">
        <w:t xml:space="preserve">estándares lumínicos adoptados. </w:t>
      </w:r>
    </w:p>
    <w:p w:rsidR="009D727A" w:rsidRDefault="009D727A" w:rsidP="00D11702">
      <w:pPr>
        <w:pStyle w:val="Prrafodelista"/>
        <w:numPr>
          <w:ilvl w:val="0"/>
          <w:numId w:val="18"/>
        </w:numPr>
      </w:pPr>
      <w:r>
        <w:t>S</w:t>
      </w:r>
      <w:r w:rsidR="008213FF">
        <w:t xml:space="preserve">oluciones de aislación acústica destinadas al control y mitigación de ruidos en andenes y áreas de circulación. </w:t>
      </w:r>
    </w:p>
    <w:p w:rsidR="009D727A" w:rsidRDefault="009D727A" w:rsidP="00D11702">
      <w:pPr>
        <w:pStyle w:val="Prrafodelista"/>
        <w:numPr>
          <w:ilvl w:val="0"/>
          <w:numId w:val="18"/>
        </w:numPr>
      </w:pPr>
      <w:r>
        <w:t>Ventilación forzada, tendiente</w:t>
      </w:r>
      <w:r w:rsidR="008213FF">
        <w:t xml:space="preserve"> a la mejora de la calidad del aire y la renovación requerida para el sistema, indicando los volúmenes a renovar, con independencia de la circulación de aire producida por la circulación de trenes. </w:t>
      </w:r>
    </w:p>
    <w:p w:rsidR="009D727A" w:rsidRDefault="009D727A" w:rsidP="009D727A">
      <w:pPr>
        <w:ind w:left="360"/>
      </w:pPr>
    </w:p>
    <w:p w:rsidR="009D727A" w:rsidRDefault="008213FF" w:rsidP="009D727A">
      <w:pPr>
        <w:ind w:left="360"/>
      </w:pPr>
      <w:r w:rsidRPr="009D727A">
        <w:rPr>
          <w:b/>
        </w:rPr>
        <w:t>Servicios</w:t>
      </w:r>
      <w:r>
        <w:t xml:space="preserve">: </w:t>
      </w:r>
    </w:p>
    <w:p w:rsidR="009D727A" w:rsidRDefault="009D727A" w:rsidP="009D727A">
      <w:pPr>
        <w:ind w:left="360"/>
      </w:pPr>
    </w:p>
    <w:p w:rsidR="009D727A" w:rsidRDefault="008213FF" w:rsidP="009D727A">
      <w:pPr>
        <w:pStyle w:val="Prrafodelista"/>
        <w:numPr>
          <w:ilvl w:val="0"/>
          <w:numId w:val="19"/>
        </w:numPr>
      </w:pPr>
      <w:r>
        <w:t xml:space="preserve">Renovación y apertura de núcleos sanitarios de acceso público, especificando criterios de accesibilidad, mantenimiento y condiciones de higiene previstas. </w:t>
      </w:r>
    </w:p>
    <w:p w:rsidR="009D727A" w:rsidRDefault="009D727A" w:rsidP="009D727A">
      <w:pPr>
        <w:ind w:left="360"/>
      </w:pPr>
    </w:p>
    <w:p w:rsidR="009D727A" w:rsidRDefault="009D727A" w:rsidP="009D727A">
      <w:pPr>
        <w:ind w:left="360"/>
      </w:pPr>
      <w:r>
        <w:t>e</w:t>
      </w:r>
      <w:r w:rsidR="008213FF">
        <w:t xml:space="preserve">) Informe si las obras ejecutadas se ajustan a las obligaciones establecidas en el Capítulo 9.3 del Código de Tránsito y Transporte, Ley N°2148. </w:t>
      </w:r>
    </w:p>
    <w:p w:rsidR="009D727A" w:rsidRDefault="009D727A" w:rsidP="009D727A">
      <w:pPr>
        <w:ind w:left="360"/>
      </w:pPr>
    </w:p>
    <w:p w:rsidR="009D727A" w:rsidRDefault="009D727A" w:rsidP="009D727A">
      <w:pPr>
        <w:ind w:left="360"/>
      </w:pPr>
      <w:r>
        <w:t>f</w:t>
      </w:r>
      <w:r w:rsidR="008213FF">
        <w:t>) Detalle las acciones destinadas a la conservación y/o restauración patrimonial de accesos, galerías, escaleras (pedestr</w:t>
      </w:r>
      <w:r>
        <w:t xml:space="preserve">es y mecánicas), vestíbulos, andenes, revestimientos y </w:t>
      </w:r>
      <w:r w:rsidR="008213FF">
        <w:t xml:space="preserve"> estructura de las estaciones refaccionadas a la fecha. </w:t>
      </w:r>
    </w:p>
    <w:p w:rsidR="009D727A" w:rsidRDefault="009D727A" w:rsidP="009D727A">
      <w:pPr>
        <w:ind w:left="360"/>
      </w:pPr>
    </w:p>
    <w:p w:rsidR="009D727A" w:rsidRDefault="009D727A" w:rsidP="009D727A">
      <w:pPr>
        <w:ind w:left="360"/>
      </w:pPr>
      <w:r>
        <w:t>g</w:t>
      </w:r>
      <w:r w:rsidR="008213FF">
        <w:t xml:space="preserve">) </w:t>
      </w:r>
      <w:r>
        <w:t>S</w:t>
      </w:r>
      <w:r w:rsidR="008213FF">
        <w:t xml:space="preserve">i se han fabricado piezas para la reposición de las originalmente protegidas. En caso afirmativo, detalle la cantidad producida y el tipo de elementos repuestos. </w:t>
      </w:r>
    </w:p>
    <w:p w:rsidR="009D727A" w:rsidRDefault="009D727A" w:rsidP="009D727A">
      <w:pPr>
        <w:ind w:left="360"/>
      </w:pPr>
    </w:p>
    <w:p w:rsidR="004C7510" w:rsidRDefault="009D727A" w:rsidP="009D727A">
      <w:pPr>
        <w:ind w:left="360"/>
      </w:pPr>
      <w:r>
        <w:t>h</w:t>
      </w:r>
      <w:r w:rsidR="008213FF">
        <w:t xml:space="preserve">) </w:t>
      </w:r>
      <w:r>
        <w:t>S</w:t>
      </w:r>
      <w:r w:rsidR="008213FF">
        <w:t>i existe un plan de declaración patrimonial de otras estaciones, líneas y/o infraestructura del subte.</w:t>
      </w:r>
    </w:p>
    <w:p w:rsidR="00726FFD" w:rsidRDefault="00726FFD" w:rsidP="00F670AA"/>
    <w:p w:rsidR="00703A5A" w:rsidRDefault="00703A5A" w:rsidP="009E5761">
      <w:pPr>
        <w:jc w:val="center"/>
        <w:rPr>
          <w:b/>
          <w:szCs w:val="24"/>
          <w:lang w:val="es-MX"/>
        </w:rPr>
      </w:pPr>
    </w:p>
    <w:p w:rsidR="00703A5A" w:rsidRDefault="00703A5A" w:rsidP="00703A5A">
      <w:pPr>
        <w:rPr>
          <w:b/>
          <w:szCs w:val="24"/>
          <w:lang w:val="es-MX"/>
        </w:rPr>
      </w:pPr>
      <w:r>
        <w:t>Artículo 2º.- Comuníquese.</w:t>
      </w:r>
    </w:p>
    <w:p w:rsidR="002F74DC" w:rsidRDefault="002F74DC" w:rsidP="00703A5A">
      <w:pPr>
        <w:rPr>
          <w:lang w:val="es-MX"/>
        </w:rPr>
      </w:pPr>
    </w:p>
    <w:p w:rsidR="002F74DC" w:rsidRDefault="002F74DC" w:rsidP="00703A5A">
      <w:pPr>
        <w:rPr>
          <w:lang w:val="es-MX"/>
        </w:rPr>
      </w:pPr>
    </w:p>
    <w:p w:rsidR="009E5761" w:rsidRDefault="0084016E" w:rsidP="00703A5A">
      <w:pPr>
        <w:rPr>
          <w:lang w:val="es-MX"/>
        </w:rPr>
      </w:pPr>
      <w:r w:rsidRPr="006A378D">
        <w:rPr>
          <w:lang w:val="es-MX"/>
        </w:rPr>
        <w:lastRenderedPageBreak/>
        <w:t xml:space="preserve">Sala de la Comisión:           de  </w:t>
      </w:r>
      <w:r w:rsidR="00AF685E">
        <w:rPr>
          <w:lang w:val="es-MX"/>
        </w:rPr>
        <w:t xml:space="preserve">                          de </w:t>
      </w:r>
      <w:r w:rsidR="00DE521B">
        <w:rPr>
          <w:lang w:val="es-MX"/>
        </w:rPr>
        <w:t xml:space="preserve"> 2026</w:t>
      </w:r>
    </w:p>
    <w:p w:rsidR="00F66DA5" w:rsidRDefault="00F66DA5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726FFD" w:rsidRDefault="00726FFD" w:rsidP="00703A5A">
      <w:pPr>
        <w:rPr>
          <w:lang w:val="es-MX"/>
        </w:rPr>
      </w:pPr>
    </w:p>
    <w:p w:rsidR="00F66DA5" w:rsidRDefault="00F66DA5" w:rsidP="00703A5A">
      <w:pPr>
        <w:rPr>
          <w:lang w:val="es-MX"/>
        </w:rPr>
      </w:pPr>
    </w:p>
    <w:p w:rsidR="00C556C5" w:rsidRDefault="00726FFD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 w:rsidR="00C556C5">
        <w:rPr>
          <w:szCs w:val="24"/>
          <w:lang w:val="es-MX"/>
        </w:rPr>
        <w:t>SAIFERT, LEONARDO</w:t>
      </w:r>
    </w:p>
    <w:p w:rsidR="00C556C5" w:rsidRDefault="00C556C5" w:rsidP="00C556C5">
      <w:pPr>
        <w:tabs>
          <w:tab w:val="left" w:pos="4678"/>
        </w:tabs>
        <w:ind w:left="4678"/>
        <w:rPr>
          <w:szCs w:val="24"/>
          <w:lang w:val="es-MX"/>
        </w:rPr>
      </w:pPr>
      <w:r>
        <w:rPr>
          <w:szCs w:val="24"/>
          <w:lang w:val="es-MX"/>
        </w:rPr>
        <w:t xml:space="preserve">  Presidente</w:t>
      </w:r>
    </w:p>
    <w:p w:rsidR="00C556C5" w:rsidRDefault="00C556C5" w:rsidP="00C556C5">
      <w:pPr>
        <w:tabs>
          <w:tab w:val="left" w:pos="4678"/>
        </w:tabs>
        <w:ind w:left="4678"/>
        <w:rPr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ALONSO, LAURA</w:t>
      </w:r>
      <w:r>
        <w:rPr>
          <w:szCs w:val="24"/>
          <w:lang w:val="es-MX"/>
        </w:rPr>
        <w:tab/>
        <w:t>IAÑEZ, BERENICE</w:t>
      </w:r>
    </w:p>
    <w:p w:rsidR="00C556C5" w:rsidRDefault="00C556C5" w:rsidP="00C556C5">
      <w:pPr>
        <w:tabs>
          <w:tab w:val="left" w:pos="4962"/>
        </w:tabs>
        <w:rPr>
          <w:szCs w:val="24"/>
          <w:lang w:val="es-MX"/>
        </w:rPr>
      </w:pPr>
      <w:r>
        <w:rPr>
          <w:szCs w:val="24"/>
          <w:lang w:val="es-MX"/>
        </w:rPr>
        <w:t>Vicepresidente I</w:t>
      </w:r>
      <w:r>
        <w:rPr>
          <w:szCs w:val="24"/>
          <w:lang w:val="es-MX"/>
        </w:rPr>
        <w:tab/>
        <w:t>Vicepresidente II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962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556C5" w:rsidRDefault="00C556C5" w:rsidP="00C556C5">
      <w:pPr>
        <w:tabs>
          <w:tab w:val="left" w:pos="4678"/>
        </w:tabs>
        <w:ind w:left="4678"/>
        <w:rPr>
          <w:b/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 xml:space="preserve">CAPORICCIO, FRANCISCO </w:t>
      </w:r>
      <w:r>
        <w:rPr>
          <w:szCs w:val="24"/>
          <w:lang w:val="es-MX"/>
        </w:rPr>
        <w:tab/>
        <w:t>ERNST, MARCELO</w:t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FERRARIO, EMMANUEL</w:t>
      </w:r>
      <w:r>
        <w:rPr>
          <w:szCs w:val="24"/>
          <w:lang w:val="es-MX"/>
        </w:rPr>
        <w:tab/>
        <w:t>FERREÑO, CLAUDIO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GLIZE, PATRICIA</w:t>
      </w:r>
      <w:r>
        <w:rPr>
          <w:szCs w:val="24"/>
          <w:lang w:val="es-MX"/>
        </w:rPr>
        <w:tab/>
        <w:t>MOLLARD, FERNANDA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NEIRA, CLAUDIA</w:t>
      </w:r>
      <w:r>
        <w:rPr>
          <w:szCs w:val="24"/>
          <w:lang w:val="es-MX"/>
        </w:rPr>
        <w:tab/>
        <w:t>PAKGOJZ, NICOLAS</w:t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PARERA, IGNACIO                                          RODRIGUEZ LARRETA, HORACIO</w:t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C556C5" w:rsidRDefault="00C556C5" w:rsidP="00C556C5">
      <w:pPr>
        <w:tabs>
          <w:tab w:val="left" w:pos="4820"/>
        </w:tabs>
        <w:rPr>
          <w:szCs w:val="24"/>
          <w:lang w:val="es-MX"/>
        </w:rPr>
      </w:pPr>
    </w:p>
    <w:p w:rsidR="006207D4" w:rsidRDefault="00C556C5" w:rsidP="00C556C5">
      <w:pPr>
        <w:tabs>
          <w:tab w:val="left" w:pos="4820"/>
        </w:tabs>
        <w:rPr>
          <w:szCs w:val="24"/>
          <w:lang w:val="es-MX"/>
        </w:rPr>
      </w:pPr>
      <w:r>
        <w:rPr>
          <w:szCs w:val="24"/>
          <w:lang w:val="es-MX"/>
        </w:rPr>
        <w:t>SANTORO, LEANDRO</w:t>
      </w:r>
      <w:r>
        <w:rPr>
          <w:szCs w:val="24"/>
          <w:lang w:val="es-MX"/>
        </w:rPr>
        <w:tab/>
        <w:t>THOURTE, MANUELA</w:t>
      </w:r>
      <w:r w:rsidR="00E57C25">
        <w:rPr>
          <w:szCs w:val="24"/>
          <w:lang w:val="es-MX"/>
        </w:rPr>
        <w:tab/>
      </w:r>
    </w:p>
    <w:sectPr w:rsidR="006207D4" w:rsidSect="00A920DE">
      <w:headerReference w:type="default" r:id="rId8"/>
      <w:footerReference w:type="default" r:id="rId9"/>
      <w:pgSz w:w="12242" w:h="20163" w:code="5"/>
      <w:pgMar w:top="3544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4E" w:rsidRDefault="00BC144E">
      <w:r>
        <w:separator/>
      </w:r>
    </w:p>
  </w:endnote>
  <w:endnote w:type="continuationSeparator" w:id="0">
    <w:p w:rsidR="00BC144E" w:rsidRDefault="00BC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4E" w:rsidRPr="009D6F68" w:rsidRDefault="00BC144E">
    <w:pPr>
      <w:pStyle w:val="Piedepgina"/>
      <w:rPr>
        <w:sz w:val="20"/>
      </w:rPr>
    </w:pPr>
    <w:bookmarkStart w:id="1" w:name="D"/>
    <w:bookmarkStart w:id="2" w:name="Despacho"/>
    <w:bookmarkEnd w:id="1"/>
    <w:bookmarkEnd w:id="2"/>
  </w:p>
  <w:p w:rsidR="00BC144E" w:rsidRPr="009D6F68" w:rsidRDefault="00BC144E">
    <w:pPr>
      <w:pStyle w:val="Piedepgina"/>
      <w:rPr>
        <w:sz w:val="20"/>
      </w:rPr>
    </w:pPr>
    <w:r w:rsidRPr="009D6F68">
      <w:rPr>
        <w:sz w:val="20"/>
      </w:rPr>
      <w:t xml:space="preserve">Último cambio: </w:t>
    </w:r>
    <w:fldSimple w:instr=" SAVEDATE  \* MERGEFORMAT ">
      <w:r w:rsidR="003B0352" w:rsidRPr="003B0352">
        <w:rPr>
          <w:noProof/>
          <w:sz w:val="20"/>
        </w:rPr>
        <w:t>03/06/2026 10:42:00</w:t>
      </w:r>
    </w:fldSimple>
    <w:r w:rsidRPr="009D6F68">
      <w:rPr>
        <w:sz w:val="20"/>
      </w:rPr>
      <w:t xml:space="preserve">  -  Cantidad de caracteres: </w:t>
    </w:r>
    <w:fldSimple w:instr=" NUMCHARS  \* MERGEFORMAT ">
      <w:r w:rsidR="004E448B" w:rsidRPr="004E448B">
        <w:rPr>
          <w:noProof/>
          <w:sz w:val="20"/>
        </w:rPr>
        <w:t>4633</w:t>
      </w:r>
    </w:fldSimple>
    <w:r w:rsidRPr="009D6F68">
      <w:rPr>
        <w:sz w:val="20"/>
      </w:rPr>
      <w:t xml:space="preserve"> - Cantidad de palabras: </w:t>
    </w:r>
    <w:r w:rsidR="003B0352">
      <w:rPr>
        <w:sz w:val="20"/>
      </w:rPr>
      <w:t>777</w:t>
    </w:r>
  </w:p>
  <w:p w:rsidR="00BC144E" w:rsidRPr="009D6F68" w:rsidRDefault="00BC144E">
    <w:pPr>
      <w:pStyle w:val="Piedepgina"/>
      <w:rPr>
        <w:rStyle w:val="Nmerodepgina"/>
      </w:rPr>
    </w:pPr>
    <w:r w:rsidRPr="009D6F68">
      <w:rPr>
        <w:sz w:val="20"/>
      </w:rPr>
      <w:tab/>
      <w:t xml:space="preserve">Pág. </w:t>
    </w:r>
    <w:r w:rsidR="00CF4789" w:rsidRPr="009D6F68">
      <w:rPr>
        <w:rStyle w:val="Nmerodepgina"/>
        <w:sz w:val="20"/>
      </w:rPr>
      <w:fldChar w:fldCharType="begin"/>
    </w:r>
    <w:r w:rsidRPr="009D6F68">
      <w:rPr>
        <w:rStyle w:val="Nmerodepgina"/>
        <w:sz w:val="20"/>
      </w:rPr>
      <w:instrText xml:space="preserve"> PAGE </w:instrText>
    </w:r>
    <w:r w:rsidR="00CF4789" w:rsidRPr="009D6F68">
      <w:rPr>
        <w:rStyle w:val="Nmerodepgina"/>
        <w:sz w:val="20"/>
      </w:rPr>
      <w:fldChar w:fldCharType="separate"/>
    </w:r>
    <w:r w:rsidR="003B0352">
      <w:rPr>
        <w:rStyle w:val="Nmerodepgina"/>
        <w:noProof/>
        <w:sz w:val="20"/>
      </w:rPr>
      <w:t>3</w:t>
    </w:r>
    <w:r w:rsidR="00CF4789" w:rsidRPr="009D6F68">
      <w:rPr>
        <w:rStyle w:val="Nmerodepgina"/>
        <w:sz w:val="20"/>
      </w:rPr>
      <w:fldChar w:fldCharType="end"/>
    </w:r>
    <w:r w:rsidRPr="009D6F68">
      <w:rPr>
        <w:rStyle w:val="Nmerodepgina"/>
        <w:sz w:val="20"/>
      </w:rPr>
      <w:t>/</w:t>
    </w:r>
    <w:fldSimple w:instr=" NUMPAGES  \* MERGEFORMAT ">
      <w:r w:rsidR="003B0352" w:rsidRPr="003B0352">
        <w:rPr>
          <w:rStyle w:val="Nmerodepgina"/>
          <w:noProof/>
          <w:sz w:val="20"/>
        </w:rPr>
        <w:t>3</w:t>
      </w:r>
    </w:fldSimple>
    <w:r w:rsidRPr="009D6F68">
      <w:rPr>
        <w:rStyle w:val="Nmerodepgina"/>
        <w:sz w:val="20"/>
      </w:rPr>
      <w:t xml:space="preserve">      * * </w:t>
    </w:r>
    <w:r w:rsidRPr="009D6F68">
      <w:rPr>
        <w:rStyle w:val="Nmerodepgina"/>
      </w:rPr>
      <w:t>* * *</w:t>
    </w:r>
  </w:p>
  <w:p w:rsidR="00BC144E" w:rsidRPr="009D6F68" w:rsidRDefault="00BC144E">
    <w:pPr>
      <w:pStyle w:val="Piedepgina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4E" w:rsidRDefault="00BC144E">
      <w:r>
        <w:separator/>
      </w:r>
    </w:p>
  </w:footnote>
  <w:footnote w:type="continuationSeparator" w:id="0">
    <w:p w:rsidR="00BC144E" w:rsidRDefault="00BC1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4E" w:rsidRDefault="00BC144E">
    <w:pPr>
      <w:pStyle w:val="Encabezado"/>
    </w:pPr>
    <w:r>
      <w:rPr>
        <w:noProof/>
        <w:lang w:val="es-ES"/>
      </w:rPr>
      <w:drawing>
        <wp:inline distT="0" distB="0" distL="0" distR="0">
          <wp:extent cx="1266825" cy="8953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144E" w:rsidRDefault="00BC14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25"/>
    <w:multiLevelType w:val="hybridMultilevel"/>
    <w:tmpl w:val="548AB6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87839"/>
    <w:multiLevelType w:val="hybridMultilevel"/>
    <w:tmpl w:val="D17E6E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17013"/>
    <w:multiLevelType w:val="hybridMultilevel"/>
    <w:tmpl w:val="018CCA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69B"/>
    <w:multiLevelType w:val="hybridMultilevel"/>
    <w:tmpl w:val="EF486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D2CBB"/>
    <w:multiLevelType w:val="hybridMultilevel"/>
    <w:tmpl w:val="A6C8BAB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C38DD"/>
    <w:multiLevelType w:val="hybridMultilevel"/>
    <w:tmpl w:val="A964F0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B55F4"/>
    <w:multiLevelType w:val="hybridMultilevel"/>
    <w:tmpl w:val="7736D8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4706C7"/>
    <w:multiLevelType w:val="hybridMultilevel"/>
    <w:tmpl w:val="6FCECD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8652E"/>
    <w:multiLevelType w:val="hybridMultilevel"/>
    <w:tmpl w:val="C804F4FC"/>
    <w:lvl w:ilvl="0" w:tplc="9A66A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C72261"/>
    <w:multiLevelType w:val="multilevel"/>
    <w:tmpl w:val="2A0201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5AB81151"/>
    <w:multiLevelType w:val="hybridMultilevel"/>
    <w:tmpl w:val="A4F496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A3661"/>
    <w:multiLevelType w:val="hybridMultilevel"/>
    <w:tmpl w:val="AB7058DC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66A37"/>
    <w:multiLevelType w:val="hybridMultilevel"/>
    <w:tmpl w:val="1E726118"/>
    <w:lvl w:ilvl="0" w:tplc="4E7448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17043"/>
    <w:multiLevelType w:val="hybridMultilevel"/>
    <w:tmpl w:val="4DD07F5C"/>
    <w:lvl w:ilvl="0" w:tplc="5EFC4090">
      <w:start w:val="1"/>
      <w:numFmt w:val="lowerLetter"/>
      <w:lvlText w:val="%1)"/>
      <w:lvlJc w:val="left"/>
      <w:pPr>
        <w:tabs>
          <w:tab w:val="num" w:pos="2253"/>
        </w:tabs>
        <w:ind w:left="2253" w:hanging="12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>
    <w:nsid w:val="702452D7"/>
    <w:multiLevelType w:val="hybridMultilevel"/>
    <w:tmpl w:val="CC4E5F58"/>
    <w:lvl w:ilvl="0" w:tplc="154A2D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5B52FC"/>
    <w:multiLevelType w:val="hybridMultilevel"/>
    <w:tmpl w:val="55FAEF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10430"/>
    <w:multiLevelType w:val="hybridMultilevel"/>
    <w:tmpl w:val="BB983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5F6488"/>
    <w:multiLevelType w:val="hybridMultilevel"/>
    <w:tmpl w:val="26085CDA"/>
    <w:lvl w:ilvl="0" w:tplc="C06A34C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6047E"/>
    <w:multiLevelType w:val="hybridMultilevel"/>
    <w:tmpl w:val="DDF22926"/>
    <w:lvl w:ilvl="0" w:tplc="F656E0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16"/>
  </w:num>
  <w:num w:numId="6">
    <w:abstractNumId w:val="1"/>
  </w:num>
  <w:num w:numId="7">
    <w:abstractNumId w:val="13"/>
  </w:num>
  <w:num w:numId="8">
    <w:abstractNumId w:val="8"/>
  </w:num>
  <w:num w:numId="9">
    <w:abstractNumId w:val="14"/>
  </w:num>
  <w:num w:numId="10">
    <w:abstractNumId w:val="9"/>
  </w:num>
  <w:num w:numId="11">
    <w:abstractNumId w:val="7"/>
  </w:num>
  <w:num w:numId="12">
    <w:abstractNumId w:val="3"/>
  </w:num>
  <w:num w:numId="13">
    <w:abstractNumId w:val="17"/>
  </w:num>
  <w:num w:numId="14">
    <w:abstractNumId w:val="11"/>
  </w:num>
  <w:num w:numId="15">
    <w:abstractNumId w:val="10"/>
  </w:num>
  <w:num w:numId="16">
    <w:abstractNumId w:val="2"/>
  </w:num>
  <w:num w:numId="17">
    <w:abstractNumId w:val="12"/>
  </w:num>
  <w:num w:numId="18">
    <w:abstractNumId w:val="1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A9"/>
    <w:rsid w:val="00015617"/>
    <w:rsid w:val="0003153E"/>
    <w:rsid w:val="0003542D"/>
    <w:rsid w:val="000435B5"/>
    <w:rsid w:val="000448AB"/>
    <w:rsid w:val="0006732B"/>
    <w:rsid w:val="000721A1"/>
    <w:rsid w:val="00075881"/>
    <w:rsid w:val="00076684"/>
    <w:rsid w:val="000863AF"/>
    <w:rsid w:val="0009512F"/>
    <w:rsid w:val="0009535C"/>
    <w:rsid w:val="000B1B6B"/>
    <w:rsid w:val="000B51BD"/>
    <w:rsid w:val="000B586A"/>
    <w:rsid w:val="000C05D2"/>
    <w:rsid w:val="000C48F0"/>
    <w:rsid w:val="000D0BC7"/>
    <w:rsid w:val="000D18D1"/>
    <w:rsid w:val="000D7237"/>
    <w:rsid w:val="000E2E1A"/>
    <w:rsid w:val="000F3340"/>
    <w:rsid w:val="001105C9"/>
    <w:rsid w:val="00121005"/>
    <w:rsid w:val="00121E18"/>
    <w:rsid w:val="00123F7D"/>
    <w:rsid w:val="0012547E"/>
    <w:rsid w:val="001311E9"/>
    <w:rsid w:val="00142C28"/>
    <w:rsid w:val="00145B09"/>
    <w:rsid w:val="001526FB"/>
    <w:rsid w:val="00154983"/>
    <w:rsid w:val="00182A67"/>
    <w:rsid w:val="00184CDD"/>
    <w:rsid w:val="00186EC6"/>
    <w:rsid w:val="00190A8A"/>
    <w:rsid w:val="001A3456"/>
    <w:rsid w:val="001A6A88"/>
    <w:rsid w:val="001A6E21"/>
    <w:rsid w:val="001B0E1C"/>
    <w:rsid w:val="001B6D9D"/>
    <w:rsid w:val="001B7BEF"/>
    <w:rsid w:val="001C5FE0"/>
    <w:rsid w:val="00222A9F"/>
    <w:rsid w:val="002255F3"/>
    <w:rsid w:val="00230980"/>
    <w:rsid w:val="0024532F"/>
    <w:rsid w:val="00246548"/>
    <w:rsid w:val="00256E6C"/>
    <w:rsid w:val="002758D2"/>
    <w:rsid w:val="0027606F"/>
    <w:rsid w:val="002826DA"/>
    <w:rsid w:val="0028413F"/>
    <w:rsid w:val="002955C7"/>
    <w:rsid w:val="002C065A"/>
    <w:rsid w:val="002C3BAB"/>
    <w:rsid w:val="002C3CA1"/>
    <w:rsid w:val="002E517E"/>
    <w:rsid w:val="002F3996"/>
    <w:rsid w:val="002F5CA8"/>
    <w:rsid w:val="002F74DC"/>
    <w:rsid w:val="003005AF"/>
    <w:rsid w:val="00304080"/>
    <w:rsid w:val="00304A6F"/>
    <w:rsid w:val="00305797"/>
    <w:rsid w:val="00306BC2"/>
    <w:rsid w:val="00310E7F"/>
    <w:rsid w:val="003209D8"/>
    <w:rsid w:val="003220E0"/>
    <w:rsid w:val="0033757F"/>
    <w:rsid w:val="00337D2E"/>
    <w:rsid w:val="0034338B"/>
    <w:rsid w:val="00363EC9"/>
    <w:rsid w:val="00370029"/>
    <w:rsid w:val="0037426C"/>
    <w:rsid w:val="00374A3C"/>
    <w:rsid w:val="003805A8"/>
    <w:rsid w:val="003900AA"/>
    <w:rsid w:val="003969E1"/>
    <w:rsid w:val="003A244C"/>
    <w:rsid w:val="003B0352"/>
    <w:rsid w:val="003B581C"/>
    <w:rsid w:val="003B7E7C"/>
    <w:rsid w:val="003C640C"/>
    <w:rsid w:val="003D6749"/>
    <w:rsid w:val="003D747A"/>
    <w:rsid w:val="003E7047"/>
    <w:rsid w:val="003F1B1F"/>
    <w:rsid w:val="003F2EED"/>
    <w:rsid w:val="003F6595"/>
    <w:rsid w:val="00400E20"/>
    <w:rsid w:val="00422E53"/>
    <w:rsid w:val="00427403"/>
    <w:rsid w:val="0043135D"/>
    <w:rsid w:val="0044644D"/>
    <w:rsid w:val="00457625"/>
    <w:rsid w:val="0046524A"/>
    <w:rsid w:val="004661C9"/>
    <w:rsid w:val="00467B66"/>
    <w:rsid w:val="00475F67"/>
    <w:rsid w:val="0047674A"/>
    <w:rsid w:val="00491D9F"/>
    <w:rsid w:val="00493111"/>
    <w:rsid w:val="004A7096"/>
    <w:rsid w:val="004B286F"/>
    <w:rsid w:val="004B4F5F"/>
    <w:rsid w:val="004C10A1"/>
    <w:rsid w:val="004C13E7"/>
    <w:rsid w:val="004C69C3"/>
    <w:rsid w:val="004C7510"/>
    <w:rsid w:val="004D1FF4"/>
    <w:rsid w:val="004D4F7B"/>
    <w:rsid w:val="004E300A"/>
    <w:rsid w:val="004E3328"/>
    <w:rsid w:val="004E448B"/>
    <w:rsid w:val="00504DC2"/>
    <w:rsid w:val="00516D71"/>
    <w:rsid w:val="00523490"/>
    <w:rsid w:val="00523DDD"/>
    <w:rsid w:val="00524A3A"/>
    <w:rsid w:val="0052548E"/>
    <w:rsid w:val="00526AB8"/>
    <w:rsid w:val="005338EB"/>
    <w:rsid w:val="00537C73"/>
    <w:rsid w:val="00542645"/>
    <w:rsid w:val="00547D66"/>
    <w:rsid w:val="00553A27"/>
    <w:rsid w:val="00561667"/>
    <w:rsid w:val="005761B0"/>
    <w:rsid w:val="00580609"/>
    <w:rsid w:val="00580B53"/>
    <w:rsid w:val="00583F82"/>
    <w:rsid w:val="005861F0"/>
    <w:rsid w:val="0058704B"/>
    <w:rsid w:val="0058755A"/>
    <w:rsid w:val="005912BC"/>
    <w:rsid w:val="00593493"/>
    <w:rsid w:val="005A4573"/>
    <w:rsid w:val="005B0FE8"/>
    <w:rsid w:val="005B497E"/>
    <w:rsid w:val="005C0EFA"/>
    <w:rsid w:val="005C1D46"/>
    <w:rsid w:val="005C2C5C"/>
    <w:rsid w:val="005C63B5"/>
    <w:rsid w:val="005C6A2E"/>
    <w:rsid w:val="005C746C"/>
    <w:rsid w:val="005D305C"/>
    <w:rsid w:val="005E19F0"/>
    <w:rsid w:val="006050A8"/>
    <w:rsid w:val="006101C9"/>
    <w:rsid w:val="006207D4"/>
    <w:rsid w:val="006246E4"/>
    <w:rsid w:val="0064317E"/>
    <w:rsid w:val="00654584"/>
    <w:rsid w:val="00665060"/>
    <w:rsid w:val="006743E1"/>
    <w:rsid w:val="0068117D"/>
    <w:rsid w:val="00682AB1"/>
    <w:rsid w:val="006957EE"/>
    <w:rsid w:val="00696B3B"/>
    <w:rsid w:val="006A378D"/>
    <w:rsid w:val="006A40F5"/>
    <w:rsid w:val="006A49BF"/>
    <w:rsid w:val="006B2337"/>
    <w:rsid w:val="006B53C6"/>
    <w:rsid w:val="006C2BAC"/>
    <w:rsid w:val="006C3DBD"/>
    <w:rsid w:val="006D1119"/>
    <w:rsid w:val="006D19B0"/>
    <w:rsid w:val="006D5B5B"/>
    <w:rsid w:val="006E2E25"/>
    <w:rsid w:val="006E7539"/>
    <w:rsid w:val="006F2252"/>
    <w:rsid w:val="006F35E0"/>
    <w:rsid w:val="006F5B15"/>
    <w:rsid w:val="006F6105"/>
    <w:rsid w:val="00703A5A"/>
    <w:rsid w:val="00706AC8"/>
    <w:rsid w:val="00711DCD"/>
    <w:rsid w:val="00711FF5"/>
    <w:rsid w:val="007140DE"/>
    <w:rsid w:val="0072560B"/>
    <w:rsid w:val="00726FFD"/>
    <w:rsid w:val="007378DB"/>
    <w:rsid w:val="00744BAB"/>
    <w:rsid w:val="00755DE9"/>
    <w:rsid w:val="0077525D"/>
    <w:rsid w:val="00777E26"/>
    <w:rsid w:val="0078165B"/>
    <w:rsid w:val="00786408"/>
    <w:rsid w:val="00786F11"/>
    <w:rsid w:val="007900B5"/>
    <w:rsid w:val="00791DC8"/>
    <w:rsid w:val="00796173"/>
    <w:rsid w:val="007A1123"/>
    <w:rsid w:val="007A77B9"/>
    <w:rsid w:val="007B5A6F"/>
    <w:rsid w:val="007B7AB4"/>
    <w:rsid w:val="007B7C4D"/>
    <w:rsid w:val="007C18A6"/>
    <w:rsid w:val="007C1BE5"/>
    <w:rsid w:val="007D627F"/>
    <w:rsid w:val="007D6D97"/>
    <w:rsid w:val="007E1884"/>
    <w:rsid w:val="007E4688"/>
    <w:rsid w:val="007E7397"/>
    <w:rsid w:val="00801EE8"/>
    <w:rsid w:val="00815E43"/>
    <w:rsid w:val="00816649"/>
    <w:rsid w:val="00817681"/>
    <w:rsid w:val="00817930"/>
    <w:rsid w:val="008213FF"/>
    <w:rsid w:val="00821D30"/>
    <w:rsid w:val="0084016E"/>
    <w:rsid w:val="00842877"/>
    <w:rsid w:val="00844AD9"/>
    <w:rsid w:val="00851104"/>
    <w:rsid w:val="00853F1E"/>
    <w:rsid w:val="00860182"/>
    <w:rsid w:val="008708A0"/>
    <w:rsid w:val="008725AF"/>
    <w:rsid w:val="00885CB5"/>
    <w:rsid w:val="008A19A8"/>
    <w:rsid w:val="008C4F57"/>
    <w:rsid w:val="008C5DB7"/>
    <w:rsid w:val="008C7F7A"/>
    <w:rsid w:val="008D680D"/>
    <w:rsid w:val="008E1BE9"/>
    <w:rsid w:val="008E774A"/>
    <w:rsid w:val="008F6776"/>
    <w:rsid w:val="00901AD1"/>
    <w:rsid w:val="0090522A"/>
    <w:rsid w:val="00915F88"/>
    <w:rsid w:val="009224C2"/>
    <w:rsid w:val="00924513"/>
    <w:rsid w:val="00926C8C"/>
    <w:rsid w:val="00932EE4"/>
    <w:rsid w:val="009372EC"/>
    <w:rsid w:val="009402E2"/>
    <w:rsid w:val="00946047"/>
    <w:rsid w:val="009608D2"/>
    <w:rsid w:val="00962A09"/>
    <w:rsid w:val="00962EE6"/>
    <w:rsid w:val="0096397C"/>
    <w:rsid w:val="00983238"/>
    <w:rsid w:val="009946F4"/>
    <w:rsid w:val="00995DCA"/>
    <w:rsid w:val="009976EA"/>
    <w:rsid w:val="009D6F68"/>
    <w:rsid w:val="009D727A"/>
    <w:rsid w:val="009D7724"/>
    <w:rsid w:val="009E37AC"/>
    <w:rsid w:val="009E5761"/>
    <w:rsid w:val="009F709A"/>
    <w:rsid w:val="009F76DF"/>
    <w:rsid w:val="00A0054A"/>
    <w:rsid w:val="00A02106"/>
    <w:rsid w:val="00A156A8"/>
    <w:rsid w:val="00A20BA9"/>
    <w:rsid w:val="00A21DD6"/>
    <w:rsid w:val="00A24698"/>
    <w:rsid w:val="00A30124"/>
    <w:rsid w:val="00A31938"/>
    <w:rsid w:val="00A47DFB"/>
    <w:rsid w:val="00A5278C"/>
    <w:rsid w:val="00A71760"/>
    <w:rsid w:val="00A72448"/>
    <w:rsid w:val="00A728B3"/>
    <w:rsid w:val="00A7755E"/>
    <w:rsid w:val="00A84A00"/>
    <w:rsid w:val="00A84B72"/>
    <w:rsid w:val="00A860B2"/>
    <w:rsid w:val="00A920DE"/>
    <w:rsid w:val="00A92BA4"/>
    <w:rsid w:val="00A978A8"/>
    <w:rsid w:val="00AB5711"/>
    <w:rsid w:val="00AC5599"/>
    <w:rsid w:val="00AC6EA9"/>
    <w:rsid w:val="00AD1530"/>
    <w:rsid w:val="00AE1C73"/>
    <w:rsid w:val="00AF274F"/>
    <w:rsid w:val="00AF507E"/>
    <w:rsid w:val="00AF685E"/>
    <w:rsid w:val="00AF7F83"/>
    <w:rsid w:val="00B057A3"/>
    <w:rsid w:val="00B066A4"/>
    <w:rsid w:val="00B12CAC"/>
    <w:rsid w:val="00B1555B"/>
    <w:rsid w:val="00B23DAE"/>
    <w:rsid w:val="00B27C28"/>
    <w:rsid w:val="00B34778"/>
    <w:rsid w:val="00B36419"/>
    <w:rsid w:val="00B45E8B"/>
    <w:rsid w:val="00B46789"/>
    <w:rsid w:val="00B5103F"/>
    <w:rsid w:val="00B52BBD"/>
    <w:rsid w:val="00B633EA"/>
    <w:rsid w:val="00B65C9E"/>
    <w:rsid w:val="00B83F62"/>
    <w:rsid w:val="00B862C8"/>
    <w:rsid w:val="00B87465"/>
    <w:rsid w:val="00B92D69"/>
    <w:rsid w:val="00BA7783"/>
    <w:rsid w:val="00BC1364"/>
    <w:rsid w:val="00BC144E"/>
    <w:rsid w:val="00BC3F92"/>
    <w:rsid w:val="00BC4D62"/>
    <w:rsid w:val="00BD068E"/>
    <w:rsid w:val="00BD34ED"/>
    <w:rsid w:val="00BD5DC7"/>
    <w:rsid w:val="00BF0CE4"/>
    <w:rsid w:val="00BF4EEB"/>
    <w:rsid w:val="00C13854"/>
    <w:rsid w:val="00C31A85"/>
    <w:rsid w:val="00C329BD"/>
    <w:rsid w:val="00C37BF8"/>
    <w:rsid w:val="00C45F92"/>
    <w:rsid w:val="00C47503"/>
    <w:rsid w:val="00C475FE"/>
    <w:rsid w:val="00C556C5"/>
    <w:rsid w:val="00C61465"/>
    <w:rsid w:val="00C6251F"/>
    <w:rsid w:val="00C660F3"/>
    <w:rsid w:val="00C67814"/>
    <w:rsid w:val="00C76395"/>
    <w:rsid w:val="00C853F7"/>
    <w:rsid w:val="00C92AB3"/>
    <w:rsid w:val="00CA1ABD"/>
    <w:rsid w:val="00CA73D8"/>
    <w:rsid w:val="00CC28CB"/>
    <w:rsid w:val="00CC3062"/>
    <w:rsid w:val="00CC37D4"/>
    <w:rsid w:val="00CD0860"/>
    <w:rsid w:val="00CD1CBA"/>
    <w:rsid w:val="00CD3442"/>
    <w:rsid w:val="00CD516D"/>
    <w:rsid w:val="00CE4C6E"/>
    <w:rsid w:val="00CF41CD"/>
    <w:rsid w:val="00CF4789"/>
    <w:rsid w:val="00D11702"/>
    <w:rsid w:val="00D138EE"/>
    <w:rsid w:val="00D21164"/>
    <w:rsid w:val="00D21801"/>
    <w:rsid w:val="00D21A38"/>
    <w:rsid w:val="00D22679"/>
    <w:rsid w:val="00D27B42"/>
    <w:rsid w:val="00D310F5"/>
    <w:rsid w:val="00D31738"/>
    <w:rsid w:val="00D333D1"/>
    <w:rsid w:val="00D3747F"/>
    <w:rsid w:val="00D51DE3"/>
    <w:rsid w:val="00D64BCB"/>
    <w:rsid w:val="00D65310"/>
    <w:rsid w:val="00D65B49"/>
    <w:rsid w:val="00D812D7"/>
    <w:rsid w:val="00D834F3"/>
    <w:rsid w:val="00D919E5"/>
    <w:rsid w:val="00D93F1B"/>
    <w:rsid w:val="00D955C8"/>
    <w:rsid w:val="00DB4EF7"/>
    <w:rsid w:val="00DB6235"/>
    <w:rsid w:val="00DB7B46"/>
    <w:rsid w:val="00DC1539"/>
    <w:rsid w:val="00DE4A62"/>
    <w:rsid w:val="00DE521B"/>
    <w:rsid w:val="00DE7E9C"/>
    <w:rsid w:val="00E0198C"/>
    <w:rsid w:val="00E021FB"/>
    <w:rsid w:val="00E02548"/>
    <w:rsid w:val="00E0719E"/>
    <w:rsid w:val="00E173A5"/>
    <w:rsid w:val="00E30347"/>
    <w:rsid w:val="00E30E01"/>
    <w:rsid w:val="00E31078"/>
    <w:rsid w:val="00E5146D"/>
    <w:rsid w:val="00E57C25"/>
    <w:rsid w:val="00E75BAD"/>
    <w:rsid w:val="00EA6362"/>
    <w:rsid w:val="00EA6736"/>
    <w:rsid w:val="00EC01A3"/>
    <w:rsid w:val="00ED351E"/>
    <w:rsid w:val="00ED4665"/>
    <w:rsid w:val="00EE3ED0"/>
    <w:rsid w:val="00EE4055"/>
    <w:rsid w:val="00EE50A4"/>
    <w:rsid w:val="00F01906"/>
    <w:rsid w:val="00F03C36"/>
    <w:rsid w:val="00F07DD3"/>
    <w:rsid w:val="00F1046A"/>
    <w:rsid w:val="00F34CEF"/>
    <w:rsid w:val="00F441A7"/>
    <w:rsid w:val="00F46004"/>
    <w:rsid w:val="00F57AAA"/>
    <w:rsid w:val="00F66DA5"/>
    <w:rsid w:val="00F670AA"/>
    <w:rsid w:val="00F6767A"/>
    <w:rsid w:val="00F716F3"/>
    <w:rsid w:val="00F722AC"/>
    <w:rsid w:val="00F80FEA"/>
    <w:rsid w:val="00F87864"/>
    <w:rsid w:val="00F96D18"/>
    <w:rsid w:val="00FA28A5"/>
    <w:rsid w:val="00FA50A1"/>
    <w:rsid w:val="00FD1F0F"/>
    <w:rsid w:val="00FE0B75"/>
    <w:rsid w:val="00FE1D94"/>
    <w:rsid w:val="00FE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81"/>
    <w:pPr>
      <w:jc w:val="both"/>
    </w:pPr>
    <w:rPr>
      <w:sz w:val="24"/>
      <w:lang w:val="es-ES_tradnl"/>
    </w:rPr>
  </w:style>
  <w:style w:type="paragraph" w:styleId="Ttulo3">
    <w:name w:val="heading 3"/>
    <w:basedOn w:val="Normal"/>
    <w:qFormat/>
    <w:rsid w:val="00D93F1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paragraph" w:styleId="Ttulo4">
    <w:name w:val="heading 4"/>
    <w:basedOn w:val="Normal"/>
    <w:next w:val="Normal"/>
    <w:qFormat/>
    <w:rsid w:val="00B633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075881"/>
    <w:pPr>
      <w:ind w:left="3686"/>
    </w:pPr>
  </w:style>
  <w:style w:type="paragraph" w:styleId="Encabezado">
    <w:name w:val="header"/>
    <w:basedOn w:val="Normal"/>
    <w:rsid w:val="000758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588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75881"/>
  </w:style>
  <w:style w:type="paragraph" w:styleId="Textodeglobo">
    <w:name w:val="Balloon Text"/>
    <w:basedOn w:val="Normal"/>
    <w:semiHidden/>
    <w:rsid w:val="003220E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qFormat/>
    <w:rsid w:val="00D93F1B"/>
    <w:rPr>
      <w:b/>
      <w:bCs/>
    </w:rPr>
  </w:style>
  <w:style w:type="paragraph" w:styleId="NormalWeb">
    <w:name w:val="Normal (Web)"/>
    <w:basedOn w:val="Normal"/>
    <w:uiPriority w:val="99"/>
    <w:rsid w:val="00D93F1B"/>
    <w:pPr>
      <w:spacing w:before="100" w:beforeAutospacing="1" w:after="100" w:afterAutospacing="1"/>
      <w:jc w:val="left"/>
    </w:pPr>
    <w:rPr>
      <w:szCs w:val="24"/>
      <w:lang w:val="es-ES"/>
    </w:rPr>
  </w:style>
  <w:style w:type="character" w:styleId="AcrnimoHTML">
    <w:name w:val="HTML Acronym"/>
    <w:basedOn w:val="Fuentedeprrafopredeter"/>
    <w:rsid w:val="00D93F1B"/>
  </w:style>
  <w:style w:type="character" w:customStyle="1" w:styleId="apple-converted-space">
    <w:name w:val="apple-converted-space"/>
    <w:basedOn w:val="Fuentedeprrafopredeter"/>
    <w:rsid w:val="00B633EA"/>
  </w:style>
  <w:style w:type="paragraph" w:customStyle="1" w:styleId="Prrafodelista1">
    <w:name w:val="Párrafo de lista1"/>
    <w:basedOn w:val="Normal"/>
    <w:qFormat/>
    <w:rsid w:val="00B633E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basedOn w:val="Fuentedeprrafopredeter"/>
    <w:rsid w:val="004C13E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B0E1C"/>
    <w:pPr>
      <w:ind w:left="708"/>
    </w:pPr>
  </w:style>
  <w:style w:type="character" w:customStyle="1" w:styleId="apple-tab-span">
    <w:name w:val="apple-tab-span"/>
    <w:basedOn w:val="Fuentedeprrafopredeter"/>
    <w:rsid w:val="00D3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aperez\Application%20Data\Microsoft\Plantillas\Legis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CE41-3BEF-4A0A-A67A-B74C4898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</Template>
  <TotalTime>61</TotalTime>
  <Pages>3</Pages>
  <Words>777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Señoras/es Diputadas/os:</vt:lpstr>
    </vt:vector>
  </TitlesOfParts>
  <Company>PC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Señoras/es Diputadas/os:</dc:title>
  <dc:creator>DGSI310</dc:creator>
  <cp:lastModifiedBy>maperez</cp:lastModifiedBy>
  <cp:revision>10</cp:revision>
  <cp:lastPrinted>2026-06-02T18:52:00Z</cp:lastPrinted>
  <dcterms:created xsi:type="dcterms:W3CDTF">2026-05-21T18:56:00Z</dcterms:created>
  <dcterms:modified xsi:type="dcterms:W3CDTF">2026-06-03T14:12:00Z</dcterms:modified>
</cp:coreProperties>
</file>