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C5" w:rsidRDefault="002C41C5" w:rsidP="000A3459">
      <w:pPr>
        <w:pStyle w:val="Sinespaciado"/>
      </w:pPr>
    </w:p>
    <w:p w:rsidR="00814FB1" w:rsidRDefault="00814FB1" w:rsidP="00814F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>Legislatura de la Ciudad Autónoma de Buenos Aires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>Visto: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El Proyecto de Resolución contenido en el Expediente N° 503-D-2026, de autoría del Diputado Matías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Barroetaveña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, mediante el cual se solicita al Poder Ejecutivo que informe sobre el Programa Empleo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Jóven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>, y;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>Considerando: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58" w:rsidRPr="001F0A3D" w:rsidRDefault="00923A58" w:rsidP="001F0A3D">
      <w:pPr>
        <w:pStyle w:val="NormalWeb"/>
        <w:tabs>
          <w:tab w:val="left" w:pos="8789"/>
        </w:tabs>
        <w:spacing w:before="0" w:beforeAutospacing="0" w:after="0" w:afterAutospacing="0"/>
        <w:ind w:right="49" w:firstLine="707"/>
        <w:jc w:val="both"/>
      </w:pPr>
      <w:r w:rsidRPr="001F0A3D">
        <w:rPr>
          <w:color w:val="000000"/>
        </w:rPr>
        <w:t xml:space="preserve">             Que el Programa Empleo Joven fue creado a partir de la Resolución N</w:t>
      </w:r>
      <w:proofErr w:type="gramStart"/>
      <w:r w:rsidRPr="001F0A3D">
        <w:rPr>
          <w:color w:val="000000"/>
        </w:rPr>
        <w:t>.º</w:t>
      </w:r>
      <w:proofErr w:type="gramEnd"/>
      <w:r w:rsidRPr="001F0A3D">
        <w:rPr>
          <w:color w:val="000000"/>
        </w:rPr>
        <w:t xml:space="preserve"> 222/MDEPGC/22 como una política pública de empleo orientada a la población joven, con foco en las mujeres y en aquellas personas que residan en las zonas más afectadas de la Ciudad en relación al desempleo, con el objetivo de promover la inserción laboral de jóvenes de entre 18 y 24 años.</w:t>
      </w:r>
    </w:p>
    <w:p w:rsidR="00923A58" w:rsidRPr="001F0A3D" w:rsidRDefault="00923A58" w:rsidP="001F0A3D">
      <w:pPr>
        <w:pStyle w:val="NormalWeb"/>
        <w:tabs>
          <w:tab w:val="left" w:pos="8789"/>
        </w:tabs>
        <w:spacing w:before="158" w:beforeAutospacing="0" w:after="0" w:afterAutospacing="0"/>
        <w:ind w:right="49" w:firstLine="707"/>
        <w:jc w:val="both"/>
      </w:pPr>
      <w:r w:rsidRPr="001F0A3D">
        <w:rPr>
          <w:color w:val="000000"/>
        </w:rPr>
        <w:t>Que el artículo 3° de dicha resolución designa a la Subsecretaría de Trabajo, Industria y Comercio de este Ministerio de Desarrollo Económico y Producción como autoridad de aplicación del Programa.</w:t>
      </w:r>
    </w:p>
    <w:p w:rsidR="00923A58" w:rsidRPr="001F0A3D" w:rsidRDefault="00923A58" w:rsidP="001F0A3D">
      <w:pPr>
        <w:pStyle w:val="NormalWeb"/>
        <w:tabs>
          <w:tab w:val="left" w:pos="8789"/>
        </w:tabs>
        <w:spacing w:before="162" w:beforeAutospacing="0" w:after="0" w:afterAutospacing="0"/>
        <w:ind w:right="49" w:firstLine="707"/>
        <w:jc w:val="both"/>
      </w:pPr>
      <w:r w:rsidRPr="001F0A3D">
        <w:rPr>
          <w:color w:val="000000"/>
        </w:rPr>
        <w:t>Que de los considerandos de dicha Resolución se desprende que la modalidad del programa es “el otorgamiento de una asistencia económica que debe solventar de modo parcial y por tiempo determinado el pago de los trabajadores y las trabajadoras que inicien una relación de trabajo con aquellos empleadores que soliciten la adhesión de los mismos al programa”.</w:t>
      </w:r>
    </w:p>
    <w:p w:rsidR="00923A58" w:rsidRPr="001F0A3D" w:rsidRDefault="00923A58" w:rsidP="001F0A3D">
      <w:pPr>
        <w:pStyle w:val="NormalWeb"/>
        <w:tabs>
          <w:tab w:val="left" w:pos="8789"/>
        </w:tabs>
        <w:spacing w:before="158" w:beforeAutospacing="0" w:after="0" w:afterAutospacing="0"/>
        <w:ind w:right="49" w:firstLine="707"/>
        <w:jc w:val="both"/>
      </w:pPr>
      <w:r w:rsidRPr="001F0A3D">
        <w:rPr>
          <w:color w:val="000000"/>
        </w:rPr>
        <w:t>Que mediante la Disposición N.° 188/DGEMP/24 se introdujeron modificaciones operativas vinculadas al proceso de incorporación de nuevos beneficiarios al Programa Empleo Joven de la Ciudad Autónoma de Buenos Aires.</w:t>
      </w:r>
    </w:p>
    <w:p w:rsidR="00923A58" w:rsidRPr="001F0A3D" w:rsidRDefault="00923A58" w:rsidP="001F0A3D">
      <w:pPr>
        <w:pStyle w:val="NormalWeb"/>
        <w:tabs>
          <w:tab w:val="left" w:pos="8789"/>
        </w:tabs>
        <w:spacing w:before="161" w:beforeAutospacing="0" w:after="0" w:afterAutospacing="0"/>
        <w:ind w:right="49" w:firstLine="707"/>
        <w:jc w:val="both"/>
      </w:pPr>
      <w:r w:rsidRPr="001F0A3D">
        <w:rPr>
          <w:color w:val="000000"/>
        </w:rPr>
        <w:t>Que resulta de interés contar con información actualizada sobre la implementación del Programa durante los años 2024 y 2025, a fin de conocer su estado de situación y las acciones desarrolladas en dicho período. Asimismo, se busca relevar información sobre el alcance del Programa desde su creación y su evolución en el tiempo. </w:t>
      </w:r>
    </w:p>
    <w:p w:rsidR="00923A58" w:rsidRPr="001F0A3D" w:rsidRDefault="00923A58" w:rsidP="001F0A3D">
      <w:pPr>
        <w:pStyle w:val="NormalWeb"/>
        <w:tabs>
          <w:tab w:val="left" w:pos="8789"/>
        </w:tabs>
        <w:spacing w:before="161" w:beforeAutospacing="0" w:after="0" w:afterAutospacing="0"/>
        <w:ind w:right="49" w:firstLine="707"/>
        <w:jc w:val="both"/>
      </w:pPr>
      <w:r w:rsidRPr="001F0A3D">
        <w:rPr>
          <w:color w:val="000000"/>
        </w:rPr>
        <w:t>Que la población joven constituye uno de los grupos destinatarios del Programa Empleo Joven y que las políticas orientadas a la promoción del empleo tienen entre sus objetivos favorecer su inserción en el mercado laboral.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Por todo lo expuesto, la Comisión de Legislación del Trabajo y Políticas de Empleo aconseja la aprobación de la siguiente: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RESOLUCIÓN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b/>
          <w:color w:val="000000"/>
          <w:sz w:val="24"/>
          <w:szCs w:val="24"/>
        </w:rPr>
        <w:t>Artículo 1°.-</w:t>
      </w: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A58" w:rsidRPr="001F0A3D">
        <w:rPr>
          <w:rFonts w:ascii="Times New Roman" w:hAnsi="Times New Roman" w:cs="Times New Roman"/>
          <w:color w:val="000000"/>
          <w:sz w:val="24"/>
          <w:szCs w:val="24"/>
        </w:rPr>
        <w:t>El Poder Ejecutivo informará, a través de los organismos correspondientes y en un plazo máximo de treinta (30) días de recibida la presente</w:t>
      </w: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, los siguientes puntos respecto del Programa Empleo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Jóven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1. Informe la cantidad de empleadores/as que han enviado solicitud de adhesión al Programa cada año en 2022 y 2023. Acompañe documentación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respaldatoria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1860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2. Informe la cantidad de solicitudes aceptadas en 2022 y 2023. Acompañe documentación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respaldatoria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3. Informe si durante los años 2024 y 2025 se han recibido nuevas solicitudes de adhesión al Programa. En caso afirmativo, acompañe documentación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respaldatoria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 e indique cantidad de solicitudes aceptadas. En caso negativo, indique motivos.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4. Informe si el Programa está vigente para 2026 y si cuenta con las partidas presupuestarias correspondientes. En caso afirmativo, informe el monto de la asistencia económica y cantidad de beneficiarios. Acompañe documentación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respaldatoria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b/>
          <w:color w:val="000000"/>
          <w:sz w:val="24"/>
          <w:szCs w:val="24"/>
        </w:rPr>
        <w:t>Artículo 2°.-</w:t>
      </w: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 Comuníquese, etc.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Sala de Comisión: </w:t>
      </w:r>
      <w:r w:rsidR="006D74FE" w:rsidRPr="001F0A3D">
        <w:rPr>
          <w:rFonts w:ascii="Times New Roman" w:hAnsi="Times New Roman" w:cs="Times New Roman"/>
          <w:color w:val="000000"/>
          <w:sz w:val="24"/>
          <w:szCs w:val="24"/>
        </w:rPr>
        <w:t>9 de junio</w:t>
      </w: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 de 2026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COMISIÓN DE LEGISLACIÓN DEL TRABAJO Y POLÍTICAS DE EMPLEO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Matías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Barroetaveña</w:t>
      </w:r>
      <w:proofErr w:type="spellEnd"/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>Presidente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>Graciela Ocaña</w:t>
      </w:r>
      <w:r w:rsidRPr="001F0A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Patricia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Glize</w:t>
      </w:r>
      <w:proofErr w:type="spellEnd"/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>Vicepresidenta 1ª</w:t>
      </w:r>
      <w:r w:rsidRPr="001F0A3D">
        <w:rPr>
          <w:rFonts w:ascii="Times New Roman" w:hAnsi="Times New Roman" w:cs="Times New Roman"/>
          <w:color w:val="000000"/>
          <w:sz w:val="24"/>
          <w:szCs w:val="24"/>
        </w:rPr>
        <w:tab/>
        <w:t>Vicepresidenta 2ª</w:t>
      </w: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María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Bielli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Federico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Mochi</w:t>
      </w:r>
      <w:proofErr w:type="spellEnd"/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María Fernanda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Mollard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Leonardo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Saifert</w:t>
      </w:r>
      <w:proofErr w:type="spellEnd"/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60" w:rsidRPr="001F0A3D" w:rsidRDefault="005F1860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Diego Manuel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Vartabedian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Gimena</w:t>
      </w:r>
      <w:proofErr w:type="spellEnd"/>
      <w:r w:rsidRPr="001F0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A3D">
        <w:rPr>
          <w:rFonts w:ascii="Times New Roman" w:hAnsi="Times New Roman" w:cs="Times New Roman"/>
          <w:color w:val="000000"/>
          <w:sz w:val="24"/>
          <w:szCs w:val="24"/>
        </w:rPr>
        <w:t>Villafruela</w:t>
      </w:r>
      <w:proofErr w:type="spellEnd"/>
    </w:p>
    <w:p w:rsidR="00814FB1" w:rsidRPr="001F0A3D" w:rsidRDefault="00814FB1" w:rsidP="001F0A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3459" w:rsidRPr="001F0A3D" w:rsidRDefault="000A3459" w:rsidP="001F0A3D">
      <w:pPr>
        <w:pStyle w:val="Sinespaciado"/>
        <w:rPr>
          <w:rFonts w:ascii="Times New Roman" w:hAnsi="Times New Roman" w:cs="Times New Roman"/>
        </w:rPr>
      </w:pPr>
    </w:p>
    <w:sectPr w:rsidR="000A3459" w:rsidRPr="001F0A3D" w:rsidSect="00C60B5C">
      <w:headerReference w:type="default" r:id="rId7"/>
      <w:footerReference w:type="default" r:id="rId8"/>
      <w:pgSz w:w="12240" w:h="20160" w:code="5"/>
      <w:pgMar w:top="1418" w:right="1701" w:bottom="1418" w:left="1701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5C" w:rsidRDefault="00CF165C" w:rsidP="00AF6364">
      <w:pPr>
        <w:spacing w:after="0" w:line="240" w:lineRule="auto"/>
      </w:pPr>
      <w:r>
        <w:separator/>
      </w:r>
    </w:p>
  </w:endnote>
  <w:endnote w:type="continuationSeparator" w:id="0">
    <w:p w:rsidR="00CF165C" w:rsidRDefault="00CF165C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AF35B2">
    <w:pPr>
      <w:pStyle w:val="Piedepgina"/>
      <w:ind w:left="142"/>
      <w:rPr>
        <w:noProof/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437886">
        <w:rPr>
          <w:noProof/>
          <w:color w:val="333333"/>
          <w:sz w:val="20"/>
        </w:rPr>
        <w:t>8</w:t>
      </w:r>
      <w:r w:rsidR="00437886" w:rsidRPr="00437886">
        <w:rPr>
          <w:noProof/>
          <w:color w:val="333333"/>
          <w:sz w:val="20"/>
        </w:rPr>
        <w:t>/6/2026 16:42:00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437886" w:rsidRPr="00437886">
        <w:rPr>
          <w:noProof/>
          <w:color w:val="333333"/>
          <w:sz w:val="20"/>
        </w:rPr>
        <w:t>2865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437886" w:rsidRPr="00437886">
        <w:rPr>
          <w:noProof/>
          <w:color w:val="333333"/>
          <w:sz w:val="20"/>
        </w:rPr>
        <w:t>516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E36B92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E36B92" w:rsidRPr="001C19C4">
      <w:rPr>
        <w:rStyle w:val="Nmerodepgina"/>
        <w:color w:val="333333"/>
      </w:rPr>
      <w:fldChar w:fldCharType="separate"/>
    </w:r>
    <w:r w:rsidR="00437886">
      <w:rPr>
        <w:rStyle w:val="Nmerodepgina"/>
        <w:noProof/>
        <w:color w:val="333333"/>
      </w:rPr>
      <w:t>2</w:t>
    </w:r>
    <w:r w:rsidR="00E36B92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43788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5C" w:rsidRDefault="00CF165C" w:rsidP="00AF6364">
      <w:pPr>
        <w:spacing w:after="0" w:line="240" w:lineRule="auto"/>
      </w:pPr>
      <w:r>
        <w:separator/>
      </w:r>
    </w:p>
  </w:footnote>
  <w:footnote w:type="continuationSeparator" w:id="0">
    <w:p w:rsidR="00CF165C" w:rsidRDefault="00CF165C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A" w:rsidRDefault="001B631A">
    <w:pPr>
      <w:pStyle w:val="Encabezado"/>
    </w:pPr>
    <w:r w:rsidRPr="001B631A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1647825</wp:posOffset>
          </wp:positionH>
          <wp:positionV relativeFrom="paragraph">
            <wp:posOffset>-274955</wp:posOffset>
          </wp:positionV>
          <wp:extent cx="2421255" cy="687705"/>
          <wp:effectExtent l="0" t="0" r="0" b="0"/>
          <wp:wrapTight wrapText="bothSides">
            <wp:wrapPolygon edited="0">
              <wp:start x="0" y="0"/>
              <wp:lineTo x="0" y="20942"/>
              <wp:lineTo x="21413" y="20942"/>
              <wp:lineTo x="21413" y="0"/>
              <wp:lineTo x="0" y="0"/>
            </wp:wrapPolygon>
          </wp:wrapTight>
          <wp:docPr id="1276997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25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631A" w:rsidRDefault="001B631A">
    <w:pPr>
      <w:pStyle w:val="Encabezado"/>
    </w:pPr>
  </w:p>
  <w:p w:rsidR="001B631A" w:rsidRDefault="001B631A">
    <w:pPr>
      <w:pStyle w:val="Encabezado"/>
    </w:pPr>
  </w:p>
  <w:p w:rsidR="00AF6364" w:rsidRDefault="000A3459" w:rsidP="000A3459">
    <w:pPr>
      <w:pStyle w:val="Encabezado"/>
      <w:jc w:val="right"/>
      <w:rPr>
        <w:b/>
      </w:rPr>
    </w:pPr>
    <w:r>
      <w:tab/>
    </w:r>
    <w:r>
      <w:tab/>
    </w:r>
    <w:r>
      <w:rPr>
        <w:b/>
      </w:rPr>
      <w:t>EXPEDIENTE N° 503-D-2026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B631A"/>
    <w:rsid w:val="00027F4D"/>
    <w:rsid w:val="000A3459"/>
    <w:rsid w:val="000D072A"/>
    <w:rsid w:val="000F4B2B"/>
    <w:rsid w:val="00104D93"/>
    <w:rsid w:val="001571A5"/>
    <w:rsid w:val="001B631A"/>
    <w:rsid w:val="001F0A3D"/>
    <w:rsid w:val="00215624"/>
    <w:rsid w:val="0024086C"/>
    <w:rsid w:val="002B0876"/>
    <w:rsid w:val="002B3885"/>
    <w:rsid w:val="002C41C5"/>
    <w:rsid w:val="002D0958"/>
    <w:rsid w:val="002D6623"/>
    <w:rsid w:val="00347F7E"/>
    <w:rsid w:val="003A30EB"/>
    <w:rsid w:val="00425C91"/>
    <w:rsid w:val="00437886"/>
    <w:rsid w:val="004420A9"/>
    <w:rsid w:val="00474DEC"/>
    <w:rsid w:val="004E2FB2"/>
    <w:rsid w:val="004F14B4"/>
    <w:rsid w:val="00516BBD"/>
    <w:rsid w:val="0054212E"/>
    <w:rsid w:val="00597CD1"/>
    <w:rsid w:val="005A7FB5"/>
    <w:rsid w:val="005F1860"/>
    <w:rsid w:val="00646C3C"/>
    <w:rsid w:val="006B6C55"/>
    <w:rsid w:val="006D1BAF"/>
    <w:rsid w:val="006D74FE"/>
    <w:rsid w:val="006E4861"/>
    <w:rsid w:val="0072782F"/>
    <w:rsid w:val="00746F04"/>
    <w:rsid w:val="00776CDC"/>
    <w:rsid w:val="00785CAD"/>
    <w:rsid w:val="00813615"/>
    <w:rsid w:val="0081386C"/>
    <w:rsid w:val="00814FB1"/>
    <w:rsid w:val="00825D78"/>
    <w:rsid w:val="00833B3D"/>
    <w:rsid w:val="00880AC9"/>
    <w:rsid w:val="00887FEC"/>
    <w:rsid w:val="008D7089"/>
    <w:rsid w:val="008E0A4B"/>
    <w:rsid w:val="0090196C"/>
    <w:rsid w:val="00923A58"/>
    <w:rsid w:val="0099664C"/>
    <w:rsid w:val="009A4135"/>
    <w:rsid w:val="00A40AA2"/>
    <w:rsid w:val="00A678BC"/>
    <w:rsid w:val="00A93A3C"/>
    <w:rsid w:val="00AD7265"/>
    <w:rsid w:val="00AF35B2"/>
    <w:rsid w:val="00AF3B91"/>
    <w:rsid w:val="00AF619E"/>
    <w:rsid w:val="00AF6364"/>
    <w:rsid w:val="00B97EEA"/>
    <w:rsid w:val="00BE39F7"/>
    <w:rsid w:val="00C355FE"/>
    <w:rsid w:val="00C60B5C"/>
    <w:rsid w:val="00CB3E70"/>
    <w:rsid w:val="00CC7843"/>
    <w:rsid w:val="00CD23B6"/>
    <w:rsid w:val="00CF165C"/>
    <w:rsid w:val="00D8178C"/>
    <w:rsid w:val="00DA475C"/>
    <w:rsid w:val="00DA6887"/>
    <w:rsid w:val="00DF7C00"/>
    <w:rsid w:val="00E1480E"/>
    <w:rsid w:val="00E36B92"/>
    <w:rsid w:val="00ED394D"/>
    <w:rsid w:val="00EF4BFD"/>
    <w:rsid w:val="00EF65D8"/>
    <w:rsid w:val="00F47AFC"/>
    <w:rsid w:val="00FC1B7D"/>
    <w:rsid w:val="00FF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B5"/>
    <w:rPr>
      <w:rFonts w:ascii="Aptos" w:eastAsia="Aptos" w:hAnsi="Aptos" w:cs="Aptos"/>
      <w:kern w:val="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AR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AR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  <w:rPr>
      <w:rFonts w:asciiTheme="minorHAnsi" w:eastAsiaTheme="minorHAnsi" w:hAnsiTheme="minorHAnsi" w:cstheme="minorBidi"/>
      <w:kern w:val="2"/>
      <w:lang w:val="es-AR" w:eastAsia="en-US"/>
    </w:r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styleId="NormalWeb">
    <w:name w:val="Normal (Web)"/>
    <w:basedOn w:val="Normal"/>
    <w:uiPriority w:val="99"/>
    <w:semiHidden/>
    <w:unhideWhenUsed/>
    <w:rsid w:val="0077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776CDC"/>
  </w:style>
  <w:style w:type="character" w:styleId="Hipervnculo">
    <w:name w:val="Hyperlink"/>
    <w:basedOn w:val="Fuentedeprrafopredeter"/>
    <w:uiPriority w:val="99"/>
    <w:semiHidden/>
    <w:unhideWhenUsed/>
    <w:rsid w:val="00776CDC"/>
    <w:rPr>
      <w:color w:val="0000FF"/>
      <w:u w:val="single"/>
    </w:rPr>
  </w:style>
  <w:style w:type="paragraph" w:styleId="Sinespaciado">
    <w:name w:val="No Spacing"/>
    <w:uiPriority w:val="1"/>
    <w:qFormat/>
    <w:rsid w:val="000A3459"/>
    <w:pPr>
      <w:spacing w:after="0" w:line="240" w:lineRule="auto"/>
    </w:pPr>
    <w:rPr>
      <w:sz w:val="24"/>
      <w:szCs w:val="24"/>
    </w:rPr>
  </w:style>
  <w:style w:type="paragraph" w:customStyle="1" w:styleId="normal0">
    <w:name w:val="normal"/>
    <w:rsid w:val="00814FB1"/>
    <w:rPr>
      <w:rFonts w:ascii="Aptos" w:eastAsia="Aptos" w:hAnsi="Aptos" w:cs="Aptos"/>
      <w:kern w:val="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CA3F5-0B73-497F-A781-FEABFD8E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2865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Javier Rios</dc:creator>
  <cp:lastModifiedBy>carocabado</cp:lastModifiedBy>
  <cp:revision>2</cp:revision>
  <cp:lastPrinted>2025-11-18T14:25:00Z</cp:lastPrinted>
  <dcterms:created xsi:type="dcterms:W3CDTF">2026-06-08T17:42:00Z</dcterms:created>
  <dcterms:modified xsi:type="dcterms:W3CDTF">2026-06-08T17:42:00Z</dcterms:modified>
</cp:coreProperties>
</file>