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C5" w:rsidRDefault="002C41C5" w:rsidP="000A3459">
      <w:pPr>
        <w:pStyle w:val="Sinespaciado"/>
      </w:pPr>
    </w:p>
    <w:p w:rsidR="00814FB1" w:rsidRDefault="00814FB1" w:rsidP="00814FB1">
      <w:pPr>
        <w:pStyle w:val="normal0"/>
        <w:pBdr>
          <w:top w:val="nil"/>
          <w:left w:val="nil"/>
          <w:bottom w:val="nil"/>
          <w:right w:val="nil"/>
          <w:between w:val="nil"/>
        </w:pBdr>
        <w:spacing w:after="0" w:line="240" w:lineRule="auto"/>
        <w:rPr>
          <w:color w:val="000000"/>
          <w:sz w:val="24"/>
          <w:szCs w:val="24"/>
        </w:rPr>
      </w:pPr>
    </w:p>
    <w:p w:rsidR="00814FB1" w:rsidRPr="00ED3C0A" w:rsidRDefault="00814FB1" w:rsidP="00ED3C0A">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Legislatura de la Ciudad Autónoma de Buenos Aires</w:t>
      </w:r>
    </w:p>
    <w:p w:rsidR="00814FB1" w:rsidRPr="00ED3C0A" w:rsidRDefault="00814FB1" w:rsidP="00ED3C0A">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ED3C0A" w:rsidRDefault="00814FB1" w:rsidP="00ED3C0A">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Visto:</w:t>
      </w:r>
    </w:p>
    <w:p w:rsidR="00814FB1" w:rsidRPr="00ED3C0A" w:rsidRDefault="00814FB1" w:rsidP="00ED3C0A">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 xml:space="preserve">                        El Proyecto de Resolución contenido en el Expediente N° 746-D-2026, de autoría del Diputado Leandro Jorge Santoro, mediante el cual se solicita al Poder Ejecutivo que informe sobre la política de empleo, intermediación laboral y formación profesional en la Ciudad Autónoma de Buenos Aires, y;</w:t>
      </w:r>
    </w:p>
    <w:p w:rsidR="00814FB1" w:rsidRPr="00ED3C0A" w:rsidRDefault="00814FB1" w:rsidP="00ED3C0A">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ED3C0A" w:rsidRDefault="00814FB1" w:rsidP="00ED3C0A">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Considerando:</w:t>
      </w:r>
    </w:p>
    <w:p w:rsidR="00814FB1" w:rsidRPr="00ED3C0A" w:rsidRDefault="00814FB1" w:rsidP="00ED3C0A">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2B45FA" w:rsidRPr="00ED3C0A" w:rsidRDefault="002B45FA" w:rsidP="00ED3C0A">
      <w:pPr>
        <w:pStyle w:val="NormalWeb"/>
        <w:tabs>
          <w:tab w:val="left" w:pos="8789"/>
        </w:tabs>
        <w:spacing w:before="0" w:beforeAutospacing="0" w:after="0" w:afterAutospacing="0"/>
        <w:ind w:right="49" w:firstLine="458"/>
        <w:jc w:val="both"/>
      </w:pPr>
      <w:r w:rsidRPr="00ED3C0A">
        <w:rPr>
          <w:color w:val="000000"/>
        </w:rPr>
        <w:t xml:space="preserve">                    Que el presente pedido de informes tiene por objetivo conocer en profundidad el estado de situación de la política de empleo en la Ciudad Autónoma de Buenos Aires, su arquitectura institucional, su cobertura territorial, los recursos presupuestarios asignados y, fundamentalmente, sus resultados verificables.</w:t>
      </w:r>
    </w:p>
    <w:p w:rsidR="002B45FA" w:rsidRPr="00ED3C0A" w:rsidRDefault="002B45FA" w:rsidP="00ED3C0A">
      <w:pPr>
        <w:pStyle w:val="NormalWeb"/>
        <w:tabs>
          <w:tab w:val="left" w:pos="8789"/>
        </w:tabs>
        <w:spacing w:before="240" w:beforeAutospacing="0" w:after="240" w:afterAutospacing="0"/>
        <w:ind w:right="49" w:firstLine="1560"/>
        <w:jc w:val="both"/>
      </w:pPr>
      <w:r w:rsidRPr="00ED3C0A">
        <w:rPr>
          <w:color w:val="000000"/>
        </w:rPr>
        <w:t>Que la política pública de empleo comprende distintas herramientas orientadas a promover la inserción laboral y el desarrollo de capacidades para el trabajo. En este marco, resulta de interés contar con información relativa a los resultados alcanzados por los distintos programas e iniciativas implementados, así como a las trayectorias de inserción laboral de sus participantes.</w:t>
      </w:r>
    </w:p>
    <w:p w:rsidR="002B45FA" w:rsidRPr="00ED3C0A" w:rsidRDefault="002B45FA" w:rsidP="00ED3C0A">
      <w:pPr>
        <w:pStyle w:val="NormalWeb"/>
        <w:tabs>
          <w:tab w:val="left" w:pos="8789"/>
        </w:tabs>
        <w:spacing w:before="0" w:beforeAutospacing="0" w:after="0" w:afterAutospacing="0"/>
        <w:ind w:right="49" w:firstLine="1560"/>
        <w:jc w:val="both"/>
      </w:pPr>
      <w:r w:rsidRPr="00ED3C0A">
        <w:rPr>
          <w:color w:val="000000"/>
        </w:rPr>
        <w:t>Que la Ciudad cuenta con dispositivos de intermediación y orientación laboral, así como con una oferta de formación profesional relevante. En este sentido, resulta de interés contar con información referida a distintos indicadores vinculados a las políticas de empleo, entre ellos vacantes gestionadas, derivaciones, inserciones laborales, permanencia en el empleo, distribución territorial, inversión ejecutada y criterios de implementación. La disponibilidad de esta información contribuye al análisis y seguimiento de los programas e iniciativas desarrollados en la materia.</w:t>
      </w:r>
    </w:p>
    <w:p w:rsidR="002B45FA" w:rsidRPr="00ED3C0A" w:rsidRDefault="002B45FA" w:rsidP="00ED3C0A">
      <w:pPr>
        <w:pStyle w:val="NormalWeb"/>
        <w:tabs>
          <w:tab w:val="left" w:pos="8789"/>
        </w:tabs>
        <w:spacing w:before="239" w:beforeAutospacing="0" w:after="0" w:afterAutospacing="0"/>
        <w:ind w:right="49" w:firstLine="1560"/>
        <w:jc w:val="both"/>
        <w:rPr>
          <w:color w:val="000000"/>
        </w:rPr>
      </w:pPr>
      <w:r w:rsidRPr="00ED3C0A">
        <w:rPr>
          <w:color w:val="000000"/>
        </w:rPr>
        <w:t>Que por ello, resulta imprescindible contar con información actualizada y desagregada sobre: el funcionamiento de los dispositivos de intermediación, su alcance territorial, los resultados mensuales desde 2023, la articulación con la formación profesional, los mecanismos de evaluación y seguimiento, y los recursos presupuestarios asignados y ejecutados. Esta información permitirá a la Legislatura ejercer su función de control, fortalecer el debate público y orientar el diseño de políticas con metas claras y rendición de cuentas.</w:t>
      </w:r>
    </w:p>
    <w:p w:rsidR="00814FB1" w:rsidRPr="00ED3C0A" w:rsidRDefault="00814FB1" w:rsidP="00ED3C0A">
      <w:pPr>
        <w:pStyle w:val="normal0"/>
        <w:pBdr>
          <w:top w:val="nil"/>
          <w:left w:val="nil"/>
          <w:bottom w:val="nil"/>
          <w:right w:val="nil"/>
          <w:between w:val="nil"/>
        </w:pBdr>
        <w:spacing w:before="240" w:after="0" w:line="240" w:lineRule="auto"/>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 xml:space="preserve">                           Por todo lo expuesto, la Comisión de Legislación del Trabajo y Políticas de Empleo aconseja la aprobación de la siguiente:</w:t>
      </w:r>
    </w:p>
    <w:p w:rsidR="00814FB1" w:rsidRPr="00ED3C0A" w:rsidRDefault="00814FB1" w:rsidP="00ED3C0A">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ED3C0A" w:rsidRDefault="00814FB1" w:rsidP="00ED3C0A">
      <w:pPr>
        <w:pStyle w:val="normal0"/>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ED3C0A">
        <w:rPr>
          <w:rFonts w:ascii="Times New Roman" w:hAnsi="Times New Roman" w:cs="Times New Roman"/>
          <w:b/>
          <w:bCs/>
          <w:color w:val="000000"/>
          <w:sz w:val="24"/>
          <w:szCs w:val="24"/>
        </w:rPr>
        <w:t>RESOLUCIÓN</w:t>
      </w:r>
    </w:p>
    <w:p w:rsidR="00814FB1" w:rsidRPr="00ED3C0A" w:rsidRDefault="00814FB1" w:rsidP="00ED3C0A">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ED3C0A" w:rsidRDefault="00814FB1" w:rsidP="00ED3C0A">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3C0A">
        <w:rPr>
          <w:rFonts w:ascii="Times New Roman" w:hAnsi="Times New Roman" w:cs="Times New Roman"/>
          <w:b/>
          <w:color w:val="000000"/>
          <w:sz w:val="24"/>
          <w:szCs w:val="24"/>
        </w:rPr>
        <w:t xml:space="preserve">Artículo 1°.- </w:t>
      </w:r>
      <w:r w:rsidR="002B45FA" w:rsidRPr="00ED3C0A">
        <w:rPr>
          <w:rFonts w:ascii="Times New Roman" w:hAnsi="Times New Roman" w:cs="Times New Roman"/>
          <w:color w:val="000000"/>
          <w:sz w:val="24"/>
          <w:szCs w:val="24"/>
        </w:rPr>
        <w:t>El Poder Ejecutivo informará, a través de los organismos correspondientes y en un plazo máximo de treinta (30) días de recibida la presente</w:t>
      </w:r>
      <w:r w:rsidRPr="00ED3C0A">
        <w:rPr>
          <w:rFonts w:ascii="Times New Roman" w:hAnsi="Times New Roman" w:cs="Times New Roman"/>
          <w:color w:val="000000"/>
          <w:sz w:val="24"/>
          <w:szCs w:val="24"/>
        </w:rPr>
        <w:t>, sobre los siguientes puntos referidos a la política de empleo, intermediación laboral y formación profesional en la Ciudad Autónoma de Buenos Aires:</w:t>
      </w:r>
    </w:p>
    <w:p w:rsidR="00814FB1" w:rsidRPr="00ED3C0A" w:rsidRDefault="00814FB1" w:rsidP="00ED3C0A">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1. Identifique el organismo u organismos responsables del diseño, coordinación, ejecución y evaluación de la política de empleo en la Ciudad (incluyendo áreas de intermediación laboral, orientación, capacitación y vinculación con el sector productivo), detallando competencias y organigrama funcional.</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2. Detalle el conjunto de programas, planes, acciones y dispositivos vigentes en materia de intermediación y orientación laboral, promoción del empleo, apoyo a la inserción formal, y formación profesional y capacitación, indicando para cada uno: nombre, objetivo, población destinataria, requisitos de acceso, modalidad de implementación (presencial/virtual/mixta), cobertura territorial, duración, cupos, y normativa que lo sustenta.</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 xml:space="preserve">3. Informe la nómina y distribución territorial de los dispositivos de atención y/o intermediación laboral de la Ciudad (incluyendo Centros de Integración Laboral y/o dependencias equivalentes), especificando ubicación, horario de atención, servicios </w:t>
      </w:r>
      <w:r w:rsidRPr="00ED3C0A">
        <w:rPr>
          <w:rFonts w:ascii="Times New Roman" w:hAnsi="Times New Roman" w:cs="Times New Roman"/>
          <w:color w:val="000000"/>
          <w:sz w:val="24"/>
          <w:szCs w:val="24"/>
        </w:rPr>
        <w:lastRenderedPageBreak/>
        <w:t>prestados, cantidad de personal asignado y modalidad de contratación. Informe la cantidad de personas asistidas en cada mes desde el año 2023 a la fecha, discriminadas por sexo, grupo etario, nivel educativo, comuna/zona de residencia, situación laboral al momento de la inscripción y tipo de asistencia brindada.</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4. Informe, para cada programa/dispositivo, la cantidad de vacantes relevadas o gestionadas y la cantidad de derivaciones realizadas a entrevistas o procesos de selección, desde el año 2023 a la fecha, indicando los sectores/ramas de actividad y tamaño de empresa cuando corresponda.</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5. Informe, para cada programa/dispositivo, la cantidad de inserciones laborales efectivas atribuibles a la intervención de la Ciudad desde el año 2023 a la fecha, detallando tipo de inserción, sector/actividad, jornada, ubicación del puesto, grupo etario y sexo.</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6. Indique si la Ciudad mide y/o realiza seguimiento de la permanencia o mantenimiento del empleo (por ejemplo, a 3, 6 y 12 meses) de las personas que acceden a una inserción laboral a través de programas/dispositivos. En caso afirmativo, informe la Tasa de Retención Laboral indicando metodología, periodicidad y resultados.</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7. Informe el Costo por Inserción Efectiva, definido como el cociente entre el presupuesto total ejecutado por el área competente y la cantidad de altas laborales formalmente verificadas. Detalle la fórmula de cálculo utilizada.</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8. Especifique la articulación existente entre intermediación laboral y formación profesional, indicando si la Ciudad cuenta con mecanismos para vincular trayectorias de capacitación con salidas laborales concretas.</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9. Informe el detalle de la oferta de formación profesional y capacitación laboral vinculada a la Agencia de Habilidades para el Futuro (o el organismo competente), indicando cantidad de cursos/actividades vigentes, principales áreas temáticas, modalidad, criterios de priorización territorial, cupos, y cantidad de inscriptos/as y egresados/as por mes desde 2023 a la fecha.</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10. Informe si existen incentivos económicos, fiscales o subsidios orientados a promover la contratación (especialmente de jóvenes, mujeres y personas mayores de 50 años), indicando condiciones, montos, duración, universo de empleadores alcanzados y evaluación de resultados.</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11. Informe si existen políticas específicas para poblaciones con mayores barreras de empleabilidad (jóvenes sin experiencia, mujeres con responsabilidades de cuidado, mayores de 50 años, personas con discapacidad, desempleo de larga duración), detallando objetivos, cobertura, criterios de elegibilidad y resultados.</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12. Especifique los recursos presupuestarios asignados y ejecutados en los ejercicios 2023, 2024 y 2025 (y lo ejecutado a la fecha de 2026, si existiera) para intermediación y orientación laboral, programas de empleo, y formación profesional y capacitación, indicando partidas presupuestarias, modificaciones, ejecución, y proporción sobre el presupuesto del área/ministerio correspondiente.</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13. Informe si la Ciudad cuenta con tableros públicos, reportes de gestión, auditorías o evaluaciones internas/externas sobre la política de empleo y formación profesional. En caso afirmativo, remita copia o enlace a los documentos e indique periodicidad y metodología.</w:t>
      </w:r>
    </w:p>
    <w:p w:rsidR="00814FB1" w:rsidRPr="00ED3C0A" w:rsidRDefault="00814FB1" w:rsidP="00ED3C0A">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14. Informe la existencia de convenios o articulaciones con universidades, sindicatos, cámaras empresarias, organizaciones comunitarias, ONGs o instituciones del ámbito privado para implementar programas de empleo, intermediación o formación, indicando objetivos, vigencia y resultados.</w:t>
      </w:r>
    </w:p>
    <w:p w:rsidR="00814FB1" w:rsidRPr="00ED3C0A" w:rsidRDefault="00814FB1" w:rsidP="00ED3C0A">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ED3C0A" w:rsidRDefault="00814FB1" w:rsidP="00ED3C0A">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3C0A">
        <w:rPr>
          <w:rFonts w:ascii="Times New Roman" w:hAnsi="Times New Roman" w:cs="Times New Roman"/>
          <w:b/>
          <w:color w:val="000000"/>
          <w:sz w:val="24"/>
          <w:szCs w:val="24"/>
        </w:rPr>
        <w:t>Artículo 2°.-</w:t>
      </w:r>
      <w:r w:rsidRPr="00ED3C0A">
        <w:rPr>
          <w:rFonts w:ascii="Times New Roman" w:hAnsi="Times New Roman" w:cs="Times New Roman"/>
          <w:color w:val="000000"/>
          <w:sz w:val="24"/>
          <w:szCs w:val="24"/>
        </w:rPr>
        <w:t xml:space="preserve"> Comuníquese, </w:t>
      </w:r>
      <w:r w:rsidR="002B45FA" w:rsidRPr="00ED3C0A">
        <w:rPr>
          <w:rFonts w:ascii="Times New Roman" w:hAnsi="Times New Roman" w:cs="Times New Roman"/>
          <w:color w:val="000000"/>
          <w:sz w:val="24"/>
          <w:szCs w:val="24"/>
        </w:rPr>
        <w:t>etc</w:t>
      </w:r>
      <w:r w:rsidRPr="00ED3C0A">
        <w:rPr>
          <w:rFonts w:ascii="Times New Roman" w:hAnsi="Times New Roman" w:cs="Times New Roman"/>
          <w:color w:val="000000"/>
          <w:sz w:val="24"/>
          <w:szCs w:val="24"/>
        </w:rPr>
        <w:t>.</w:t>
      </w:r>
    </w:p>
    <w:p w:rsidR="00814FB1" w:rsidRPr="00ED3C0A" w:rsidRDefault="00814FB1" w:rsidP="00ED3C0A">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ED3C0A" w:rsidRDefault="00814FB1" w:rsidP="00ED3C0A">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3C0A">
        <w:rPr>
          <w:rFonts w:ascii="Times New Roman" w:hAnsi="Times New Roman" w:cs="Times New Roman"/>
          <w:color w:val="000000"/>
          <w:sz w:val="24"/>
          <w:szCs w:val="24"/>
        </w:rPr>
        <w:t xml:space="preserve">Sala de Comisión: </w:t>
      </w:r>
      <w:r w:rsidR="00275ED6" w:rsidRPr="00ED3C0A">
        <w:rPr>
          <w:rFonts w:ascii="Times New Roman" w:hAnsi="Times New Roman" w:cs="Times New Roman"/>
          <w:color w:val="000000"/>
          <w:sz w:val="24"/>
          <w:szCs w:val="24"/>
        </w:rPr>
        <w:t>9</w:t>
      </w:r>
      <w:r w:rsidRPr="00ED3C0A">
        <w:rPr>
          <w:rFonts w:ascii="Times New Roman" w:hAnsi="Times New Roman" w:cs="Times New Roman"/>
          <w:color w:val="000000"/>
          <w:sz w:val="24"/>
          <w:szCs w:val="24"/>
        </w:rPr>
        <w:t xml:space="preserve"> de junio de 2026</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jc w:val="center"/>
        <w:rPr>
          <w:color w:val="000000"/>
          <w:sz w:val="24"/>
          <w:szCs w:val="24"/>
        </w:rPr>
      </w:pPr>
      <w:r>
        <w:rPr>
          <w:b/>
          <w:bCs/>
          <w:color w:val="000000"/>
          <w:sz w:val="24"/>
          <w:szCs w:val="24"/>
        </w:rPr>
        <w:t>COMISIÓN DE LEGISLACIÓN DEL TRABAJO Y POLÍTICAS DE EMPLEO</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ind w:left="1416" w:firstLine="707"/>
        <w:jc w:val="center"/>
        <w:rPr>
          <w:color w:val="000000"/>
          <w:sz w:val="24"/>
          <w:szCs w:val="24"/>
        </w:rPr>
      </w:pPr>
      <w:r>
        <w:rPr>
          <w:color w:val="000000"/>
          <w:sz w:val="24"/>
          <w:szCs w:val="24"/>
        </w:rPr>
        <w:t>Matías Barroetaveña</w:t>
      </w:r>
    </w:p>
    <w:p w:rsidR="00814FB1" w:rsidRDefault="00814FB1" w:rsidP="00814FB1">
      <w:pPr>
        <w:pStyle w:val="normal0"/>
        <w:pBdr>
          <w:top w:val="nil"/>
          <w:left w:val="nil"/>
          <w:bottom w:val="nil"/>
          <w:right w:val="nil"/>
          <w:between w:val="nil"/>
        </w:pBdr>
        <w:spacing w:after="0" w:line="276" w:lineRule="auto"/>
        <w:ind w:left="1416" w:firstLine="707"/>
        <w:jc w:val="center"/>
        <w:rPr>
          <w:color w:val="000000"/>
          <w:sz w:val="24"/>
          <w:szCs w:val="24"/>
        </w:rPr>
      </w:pPr>
      <w:r>
        <w:rPr>
          <w:color w:val="000000"/>
          <w:sz w:val="24"/>
          <w:szCs w:val="24"/>
        </w:rPr>
        <w:t>Presidente</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Graciela Ocaña</w:t>
      </w:r>
      <w:r>
        <w:rPr>
          <w:color w:val="000000"/>
          <w:sz w:val="24"/>
          <w:szCs w:val="24"/>
        </w:rPr>
        <w:tab/>
        <w:t>Patricia Glize</w:t>
      </w: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Vicepresidenta 1ª</w:t>
      </w:r>
      <w:r>
        <w:rPr>
          <w:color w:val="000000"/>
          <w:sz w:val="24"/>
          <w:szCs w:val="24"/>
        </w:rPr>
        <w:tab/>
        <w:t>Vicepresidenta 2ª</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E17925" w:rsidRDefault="00E17925"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María Bielli</w:t>
      </w:r>
      <w:r>
        <w:rPr>
          <w:color w:val="000000"/>
          <w:sz w:val="24"/>
          <w:szCs w:val="24"/>
        </w:rPr>
        <w:tab/>
        <w:t>Federico Mochi</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E17925" w:rsidRDefault="00E17925" w:rsidP="00814FB1">
      <w:pPr>
        <w:pStyle w:val="normal0"/>
        <w:pBdr>
          <w:top w:val="nil"/>
          <w:left w:val="nil"/>
          <w:bottom w:val="nil"/>
          <w:right w:val="nil"/>
          <w:between w:val="nil"/>
        </w:pBdr>
        <w:spacing w:after="0" w:line="276" w:lineRule="auto"/>
        <w:rPr>
          <w:color w:val="000000"/>
          <w:sz w:val="24"/>
          <w:szCs w:val="24"/>
        </w:rPr>
      </w:pPr>
    </w:p>
    <w:p w:rsidR="00E17925" w:rsidRDefault="00E17925"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María Fernanda Mollard</w:t>
      </w:r>
      <w:r>
        <w:rPr>
          <w:color w:val="000000"/>
          <w:sz w:val="24"/>
          <w:szCs w:val="24"/>
        </w:rPr>
        <w:tab/>
        <w:t>Leonardo Saifert</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E17925" w:rsidRDefault="00E17925"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Diego Manuel Vartabedian</w:t>
      </w:r>
      <w:r>
        <w:rPr>
          <w:color w:val="000000"/>
          <w:sz w:val="24"/>
          <w:szCs w:val="24"/>
        </w:rPr>
        <w:tab/>
        <w:t>Gimena Villafruela</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0A3459" w:rsidRDefault="000A3459" w:rsidP="000A3459">
      <w:pPr>
        <w:pStyle w:val="Sinespaciado"/>
        <w:spacing w:line="276" w:lineRule="auto"/>
      </w:pPr>
    </w:p>
    <w:sectPr w:rsidR="000A3459" w:rsidSect="00C60B5C">
      <w:headerReference w:type="default" r:id="rId7"/>
      <w:footerReference w:type="default" r:id="rId8"/>
      <w:pgSz w:w="12240" w:h="20160" w:code="5"/>
      <w:pgMar w:top="1418" w:right="1701" w:bottom="1418" w:left="1701"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65A" w:rsidRDefault="0069365A" w:rsidP="00AF6364">
      <w:pPr>
        <w:spacing w:after="0" w:line="240" w:lineRule="auto"/>
      </w:pPr>
      <w:r>
        <w:separator/>
      </w:r>
    </w:p>
  </w:endnote>
  <w:endnote w:type="continuationSeparator" w:id="0">
    <w:p w:rsidR="0069365A" w:rsidRDefault="0069365A"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AF35B2">
    <w:pPr>
      <w:pStyle w:val="Piedepgina"/>
      <w:ind w:left="142"/>
      <w:rPr>
        <w:noProof/>
        <w:color w:val="333333"/>
        <w:sz w:val="20"/>
      </w:rPr>
    </w:pPr>
    <w:r w:rsidRPr="001C19C4">
      <w:rPr>
        <w:color w:val="333333"/>
        <w:sz w:val="20"/>
      </w:rPr>
      <w:t xml:space="preserve">Último cambio: </w:t>
    </w:r>
    <w:fldSimple w:instr=" SAVEDATE  \* MERGEFORMAT ">
      <w:r w:rsidR="00981B51" w:rsidRPr="00981B51">
        <w:rPr>
          <w:noProof/>
          <w:color w:val="333333"/>
          <w:sz w:val="20"/>
        </w:rPr>
        <w:t>8/6/2026 14:19:00</w:t>
      </w:r>
    </w:fldSimple>
    <w:r w:rsidRPr="001C19C4">
      <w:rPr>
        <w:color w:val="333333"/>
        <w:sz w:val="20"/>
      </w:rPr>
      <w:t xml:space="preserve">  -  Cantidad de caracteres: </w:t>
    </w:r>
    <w:fldSimple w:instr=" NUMCHARS  \* MERGEFORMAT ">
      <w:r w:rsidR="00981B51" w:rsidRPr="00981B51">
        <w:rPr>
          <w:noProof/>
          <w:color w:val="333333"/>
          <w:sz w:val="20"/>
        </w:rPr>
        <w:t>6445</w:t>
      </w:r>
    </w:fldSimple>
    <w:r w:rsidRPr="001C19C4">
      <w:rPr>
        <w:color w:val="333333"/>
        <w:sz w:val="20"/>
      </w:rPr>
      <w:t xml:space="preserve"> - Cantidad de palabras: </w:t>
    </w:r>
    <w:fldSimple w:instr=" NUMWORDS  \* MERGEFORMAT ">
      <w:r w:rsidR="00981B51" w:rsidRPr="00981B51">
        <w:rPr>
          <w:noProof/>
          <w:color w:val="333333"/>
          <w:sz w:val="20"/>
        </w:rPr>
        <w:t>1036</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4602F4" w:rsidRPr="001C19C4">
      <w:rPr>
        <w:rStyle w:val="Nmerodepgina"/>
        <w:color w:val="333333"/>
      </w:rPr>
      <w:fldChar w:fldCharType="begin"/>
    </w:r>
    <w:r w:rsidRPr="001C19C4">
      <w:rPr>
        <w:rStyle w:val="Nmerodepgina"/>
        <w:color w:val="333333"/>
      </w:rPr>
      <w:instrText xml:space="preserve"> PAGE </w:instrText>
    </w:r>
    <w:r w:rsidR="004602F4" w:rsidRPr="001C19C4">
      <w:rPr>
        <w:rStyle w:val="Nmerodepgina"/>
        <w:color w:val="333333"/>
      </w:rPr>
      <w:fldChar w:fldCharType="separate"/>
    </w:r>
    <w:r w:rsidR="00981B51">
      <w:rPr>
        <w:rStyle w:val="Nmerodepgina"/>
        <w:noProof/>
        <w:color w:val="333333"/>
      </w:rPr>
      <w:t>1</w:t>
    </w:r>
    <w:r w:rsidR="004602F4" w:rsidRPr="001C19C4">
      <w:rPr>
        <w:rStyle w:val="Nmerodepgina"/>
        <w:color w:val="333333"/>
      </w:rPr>
      <w:fldChar w:fldCharType="end"/>
    </w:r>
    <w:r w:rsidRPr="001C19C4">
      <w:rPr>
        <w:rStyle w:val="Nmerodepgina"/>
        <w:color w:val="333333"/>
      </w:rPr>
      <w:t>/</w:t>
    </w:r>
    <w:fldSimple w:instr=" NUMPAGES  \* MERGEFORMAT ">
      <w:r w:rsidR="00981B51">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65A" w:rsidRDefault="0069365A" w:rsidP="00AF6364">
      <w:pPr>
        <w:spacing w:after="0" w:line="240" w:lineRule="auto"/>
      </w:pPr>
      <w:r>
        <w:separator/>
      </w:r>
    </w:p>
  </w:footnote>
  <w:footnote w:type="continuationSeparator" w:id="0">
    <w:p w:rsidR="0069365A" w:rsidRDefault="0069365A"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1A" w:rsidRDefault="001B631A">
    <w:pPr>
      <w:pStyle w:val="Encabezado"/>
    </w:pPr>
    <w:r w:rsidRPr="001B631A">
      <w:rPr>
        <w:noProof/>
        <w:lang w:val="es-ES" w:eastAsia="es-ES"/>
      </w:rPr>
      <w:drawing>
        <wp:anchor distT="0" distB="0" distL="114300" distR="114300" simplePos="0" relativeHeight="251658240" behindDoc="1" locked="0" layoutInCell="1" allowOverlap="1">
          <wp:simplePos x="0" y="0"/>
          <wp:positionH relativeFrom="margin">
            <wp:posOffset>1647825</wp:posOffset>
          </wp:positionH>
          <wp:positionV relativeFrom="paragraph">
            <wp:posOffset>-274955</wp:posOffset>
          </wp:positionV>
          <wp:extent cx="2421255" cy="687705"/>
          <wp:effectExtent l="0" t="0" r="0" b="0"/>
          <wp:wrapTight wrapText="bothSides">
            <wp:wrapPolygon edited="0">
              <wp:start x="0" y="0"/>
              <wp:lineTo x="0" y="20942"/>
              <wp:lineTo x="21413" y="20942"/>
              <wp:lineTo x="21413" y="0"/>
              <wp:lineTo x="0" y="0"/>
            </wp:wrapPolygon>
          </wp:wrapTight>
          <wp:docPr id="1276997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421255" cy="687705"/>
                  </a:xfrm>
                  <a:prstGeom prst="rect">
                    <a:avLst/>
                  </a:prstGeom>
                  <a:noFill/>
                  <a:ln>
                    <a:noFill/>
                  </a:ln>
                </pic:spPr>
              </pic:pic>
            </a:graphicData>
          </a:graphic>
        </wp:anchor>
      </w:drawing>
    </w:r>
  </w:p>
  <w:p w:rsidR="001B631A" w:rsidRDefault="001B631A">
    <w:pPr>
      <w:pStyle w:val="Encabezado"/>
    </w:pPr>
  </w:p>
  <w:p w:rsidR="001B631A" w:rsidRDefault="001B631A">
    <w:pPr>
      <w:pStyle w:val="Encabezado"/>
    </w:pPr>
  </w:p>
  <w:p w:rsidR="00AF6364" w:rsidRDefault="000A3459" w:rsidP="000A3459">
    <w:pPr>
      <w:pStyle w:val="Encabezado"/>
      <w:jc w:val="right"/>
      <w:rPr>
        <w:b/>
      </w:rPr>
    </w:pPr>
    <w:r>
      <w:tab/>
    </w:r>
    <w:r>
      <w:tab/>
    </w:r>
    <w:r>
      <w:rPr>
        <w:b/>
      </w:rPr>
      <w:t>EXPEDIENTE N° 746-D-2026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1B631A"/>
    <w:rsid w:val="000072C5"/>
    <w:rsid w:val="00032CCB"/>
    <w:rsid w:val="000741CE"/>
    <w:rsid w:val="000A3459"/>
    <w:rsid w:val="000D072A"/>
    <w:rsid w:val="000F4B2B"/>
    <w:rsid w:val="0013645B"/>
    <w:rsid w:val="001521DF"/>
    <w:rsid w:val="00152D3C"/>
    <w:rsid w:val="001571A5"/>
    <w:rsid w:val="00170D35"/>
    <w:rsid w:val="001B631A"/>
    <w:rsid w:val="00215624"/>
    <w:rsid w:val="0024086C"/>
    <w:rsid w:val="00275ED6"/>
    <w:rsid w:val="002B0876"/>
    <w:rsid w:val="002B3885"/>
    <w:rsid w:val="002B45FA"/>
    <w:rsid w:val="002C41C5"/>
    <w:rsid w:val="002D6623"/>
    <w:rsid w:val="003A30EB"/>
    <w:rsid w:val="003A6E29"/>
    <w:rsid w:val="00425C91"/>
    <w:rsid w:val="004420A9"/>
    <w:rsid w:val="004602F4"/>
    <w:rsid w:val="00474DEC"/>
    <w:rsid w:val="004E2FB2"/>
    <w:rsid w:val="004F14B4"/>
    <w:rsid w:val="00516BBD"/>
    <w:rsid w:val="0054212E"/>
    <w:rsid w:val="00597CD1"/>
    <w:rsid w:val="005A7FB5"/>
    <w:rsid w:val="00646C3C"/>
    <w:rsid w:val="0069365A"/>
    <w:rsid w:val="006B6C55"/>
    <w:rsid w:val="006D1BAF"/>
    <w:rsid w:val="006D670F"/>
    <w:rsid w:val="006E4861"/>
    <w:rsid w:val="0072782F"/>
    <w:rsid w:val="00746F04"/>
    <w:rsid w:val="0076333C"/>
    <w:rsid w:val="00776CDC"/>
    <w:rsid w:val="00785CAD"/>
    <w:rsid w:val="00813615"/>
    <w:rsid w:val="0081386C"/>
    <w:rsid w:val="00814FB1"/>
    <w:rsid w:val="00833B3D"/>
    <w:rsid w:val="00887FEC"/>
    <w:rsid w:val="008D7089"/>
    <w:rsid w:val="0090196C"/>
    <w:rsid w:val="00974C30"/>
    <w:rsid w:val="00981B51"/>
    <w:rsid w:val="0099664C"/>
    <w:rsid w:val="009A4135"/>
    <w:rsid w:val="00A40AA2"/>
    <w:rsid w:val="00A678BC"/>
    <w:rsid w:val="00A93A3C"/>
    <w:rsid w:val="00AD7265"/>
    <w:rsid w:val="00AF35B2"/>
    <w:rsid w:val="00AF3B91"/>
    <w:rsid w:val="00AF619E"/>
    <w:rsid w:val="00AF6364"/>
    <w:rsid w:val="00B86859"/>
    <w:rsid w:val="00B97EEA"/>
    <w:rsid w:val="00BE39F7"/>
    <w:rsid w:val="00BF76EC"/>
    <w:rsid w:val="00C60B5C"/>
    <w:rsid w:val="00CB3E70"/>
    <w:rsid w:val="00CC7843"/>
    <w:rsid w:val="00CD23B6"/>
    <w:rsid w:val="00D66853"/>
    <w:rsid w:val="00D8178C"/>
    <w:rsid w:val="00DA475C"/>
    <w:rsid w:val="00DA6887"/>
    <w:rsid w:val="00E17925"/>
    <w:rsid w:val="00ED3C0A"/>
    <w:rsid w:val="00EF4BFD"/>
    <w:rsid w:val="00EF65D8"/>
    <w:rsid w:val="00F47AFC"/>
    <w:rsid w:val="00FB6632"/>
    <w:rsid w:val="00FC1B7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B5"/>
    <w:rPr>
      <w:rFonts w:ascii="Aptos" w:eastAsia="Aptos" w:hAnsi="Aptos" w:cs="Aptos"/>
      <w:kern w:val="0"/>
      <w:lang w:val="es-ES" w:eastAsia="es-ES"/>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AR" w:eastAsia="en-US"/>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AR" w:eastAsia="en-US"/>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AR" w:eastAsia="en-US"/>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asciiTheme="minorHAnsi" w:eastAsiaTheme="majorEastAsia" w:hAnsiTheme="minorHAnsi" w:cstheme="majorBidi"/>
      <w:i/>
      <w:iCs/>
      <w:color w:val="0F4761" w:themeColor="accent1" w:themeShade="BF"/>
      <w:kern w:val="2"/>
      <w:lang w:val="es-AR" w:eastAsia="en-US"/>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asciiTheme="minorHAnsi" w:eastAsiaTheme="majorEastAsia" w:hAnsiTheme="minorHAnsi" w:cstheme="majorBidi"/>
      <w:color w:val="0F4761" w:themeColor="accent1" w:themeShade="BF"/>
      <w:kern w:val="2"/>
      <w:lang w:val="es-AR" w:eastAsia="en-US"/>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asciiTheme="minorHAnsi" w:eastAsiaTheme="majorEastAsia" w:hAnsiTheme="minorHAnsi" w:cstheme="majorBidi"/>
      <w:i/>
      <w:iCs/>
      <w:color w:val="595959" w:themeColor="text1" w:themeTint="A6"/>
      <w:kern w:val="2"/>
      <w:lang w:val="es-AR" w:eastAsia="en-US"/>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asciiTheme="minorHAnsi" w:eastAsiaTheme="majorEastAsia" w:hAnsiTheme="minorHAnsi" w:cstheme="majorBidi"/>
      <w:color w:val="595959" w:themeColor="text1" w:themeTint="A6"/>
      <w:kern w:val="2"/>
      <w:lang w:val="es-AR" w:eastAsia="en-US"/>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asciiTheme="minorHAnsi" w:eastAsiaTheme="majorEastAsia" w:hAnsiTheme="minorHAnsi" w:cstheme="majorBidi"/>
      <w:i/>
      <w:iCs/>
      <w:color w:val="272727" w:themeColor="text1" w:themeTint="D8"/>
      <w:kern w:val="2"/>
      <w:lang w:val="es-AR" w:eastAsia="en-US"/>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asciiTheme="minorHAnsi" w:eastAsiaTheme="majorEastAsia" w:hAnsiTheme="minorHAnsi" w:cstheme="majorBidi"/>
      <w:color w:val="272727" w:themeColor="text1" w:themeTint="D8"/>
      <w:kern w:val="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lang w:val="es-AR" w:eastAsia="en-US"/>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asciiTheme="minorHAnsi" w:eastAsiaTheme="majorEastAsia" w:hAnsiTheme="minorHAnsi" w:cstheme="majorBidi"/>
      <w:color w:val="595959" w:themeColor="text1" w:themeTint="A6"/>
      <w:spacing w:val="15"/>
      <w:kern w:val="2"/>
      <w:sz w:val="28"/>
      <w:szCs w:val="28"/>
      <w:lang w:val="es-AR" w:eastAsia="en-US"/>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rFonts w:asciiTheme="minorHAnsi" w:eastAsiaTheme="minorHAnsi" w:hAnsiTheme="minorHAnsi" w:cstheme="minorBidi"/>
      <w:i/>
      <w:iCs/>
      <w:color w:val="404040" w:themeColor="text1" w:themeTint="BF"/>
      <w:kern w:val="2"/>
      <w:lang w:val="es-AR" w:eastAsia="en-US"/>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rPr>
      <w:rFonts w:asciiTheme="minorHAnsi" w:eastAsiaTheme="minorHAnsi" w:hAnsiTheme="minorHAnsi" w:cstheme="minorBidi"/>
      <w:kern w:val="2"/>
      <w:lang w:val="es-AR" w:eastAsia="en-US"/>
    </w:r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s-AR" w:eastAsia="en-US"/>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rPr>
      <w:rFonts w:asciiTheme="minorHAnsi" w:eastAsiaTheme="minorHAnsi" w:hAnsiTheme="minorHAnsi" w:cstheme="minorBidi"/>
      <w:kern w:val="2"/>
      <w:lang w:val="es-AR" w:eastAsia="en-US"/>
    </w:r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rPr>
      <w:rFonts w:asciiTheme="minorHAnsi" w:eastAsiaTheme="minorHAnsi" w:hAnsiTheme="minorHAnsi" w:cstheme="minorBidi"/>
      <w:kern w:val="2"/>
      <w:lang w:val="es-AR" w:eastAsia="en-US"/>
    </w:r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styleId="NormalWeb">
    <w:name w:val="Normal (Web)"/>
    <w:basedOn w:val="Normal"/>
    <w:uiPriority w:val="99"/>
    <w:semiHidden/>
    <w:unhideWhenUsed/>
    <w:rsid w:val="00776C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776CDC"/>
  </w:style>
  <w:style w:type="character" w:styleId="Hipervnculo">
    <w:name w:val="Hyperlink"/>
    <w:basedOn w:val="Fuentedeprrafopredeter"/>
    <w:uiPriority w:val="99"/>
    <w:semiHidden/>
    <w:unhideWhenUsed/>
    <w:rsid w:val="00776CDC"/>
    <w:rPr>
      <w:color w:val="0000FF"/>
      <w:u w:val="single"/>
    </w:rPr>
  </w:style>
  <w:style w:type="paragraph" w:styleId="Sinespaciado">
    <w:name w:val="No Spacing"/>
    <w:uiPriority w:val="1"/>
    <w:qFormat/>
    <w:rsid w:val="000A3459"/>
    <w:pPr>
      <w:spacing w:after="0" w:line="240" w:lineRule="auto"/>
    </w:pPr>
    <w:rPr>
      <w:sz w:val="24"/>
      <w:szCs w:val="24"/>
    </w:rPr>
  </w:style>
  <w:style w:type="paragraph" w:customStyle="1" w:styleId="normal0">
    <w:name w:val="normal"/>
    <w:rsid w:val="00814FB1"/>
    <w:rPr>
      <w:rFonts w:ascii="Aptos" w:eastAsia="Aptos" w:hAnsi="Aptos" w:cs="Aptos"/>
      <w:kern w:val="0"/>
      <w:lang w:eastAsia="es-ES"/>
    </w:rPr>
  </w:style>
</w:styles>
</file>

<file path=word/webSettings.xml><?xml version="1.0" encoding="utf-8"?>
<w:webSettings xmlns:r="http://schemas.openxmlformats.org/officeDocument/2006/relationships" xmlns:w="http://schemas.openxmlformats.org/wordprocessingml/2006/main">
  <w:divs>
    <w:div w:id="386338291">
      <w:bodyDiv w:val="1"/>
      <w:marLeft w:val="0"/>
      <w:marRight w:val="0"/>
      <w:marTop w:val="0"/>
      <w:marBottom w:val="0"/>
      <w:divBdr>
        <w:top w:val="none" w:sz="0" w:space="0" w:color="auto"/>
        <w:left w:val="none" w:sz="0" w:space="0" w:color="auto"/>
        <w:bottom w:val="none" w:sz="0" w:space="0" w:color="auto"/>
        <w:right w:val="none" w:sz="0" w:space="0" w:color="auto"/>
      </w:divBdr>
    </w:div>
    <w:div w:id="1052537492">
      <w:bodyDiv w:val="1"/>
      <w:marLeft w:val="0"/>
      <w:marRight w:val="0"/>
      <w:marTop w:val="0"/>
      <w:marBottom w:val="0"/>
      <w:divBdr>
        <w:top w:val="none" w:sz="0" w:space="0" w:color="auto"/>
        <w:left w:val="none" w:sz="0" w:space="0" w:color="auto"/>
        <w:bottom w:val="none" w:sz="0" w:space="0" w:color="auto"/>
        <w:right w:val="none" w:sz="0" w:space="0" w:color="auto"/>
      </w:divBdr>
    </w:div>
    <w:div w:id="142884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6033A-F620-4A8B-922F-7CF2F7C0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1036</Words>
  <Characters>6445</Characters>
  <Application>Microsoft Office Word</Application>
  <DocSecurity>0</DocSecurity>
  <Lines>146</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Javier Rios</dc:creator>
  <cp:lastModifiedBy>carocabado</cp:lastModifiedBy>
  <cp:revision>4</cp:revision>
  <cp:lastPrinted>2026-06-08T17:35:00Z</cp:lastPrinted>
  <dcterms:created xsi:type="dcterms:W3CDTF">2026-06-08T17:19:00Z</dcterms:created>
  <dcterms:modified xsi:type="dcterms:W3CDTF">2026-06-08T17:36:00Z</dcterms:modified>
</cp:coreProperties>
</file>