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AE5" w:rsidRDefault="006D4AE5" w:rsidP="006D4AE5">
      <w:r>
        <w:t>Legislatura de la Ciudad Autónoma de Buenos Aires</w:t>
      </w:r>
    </w:p>
    <w:p w:rsidR="006D4AE5" w:rsidRDefault="006D4AE5" w:rsidP="006D4AE5"/>
    <w:p w:rsidR="006D4AE5" w:rsidRDefault="006D4AE5" w:rsidP="006D4AE5">
      <w:r>
        <w:t>Visto:</w:t>
      </w:r>
    </w:p>
    <w:p w:rsidR="006D4AE5" w:rsidRDefault="006D4AE5" w:rsidP="006D4AE5">
      <w:pPr>
        <w:pStyle w:val="Default"/>
      </w:pPr>
    </w:p>
    <w:p w:rsidR="006D4AE5" w:rsidRPr="00584C6B" w:rsidRDefault="006D4AE5" w:rsidP="008D3497">
      <w:pPr>
        <w:pStyle w:val="Default"/>
        <w:spacing w:line="276" w:lineRule="auto"/>
        <w:jc w:val="both"/>
      </w:pPr>
      <w:r w:rsidRPr="00584C6B">
        <w:t xml:space="preserve">Que el </w:t>
      </w:r>
      <w:r w:rsidRPr="00584C6B">
        <w:rPr>
          <w:b/>
        </w:rPr>
        <w:t xml:space="preserve">Expediente Nº </w:t>
      </w:r>
      <w:r>
        <w:rPr>
          <w:b/>
        </w:rPr>
        <w:t>1555</w:t>
      </w:r>
      <w:r w:rsidRPr="00584C6B">
        <w:rPr>
          <w:b/>
        </w:rPr>
        <w:t>-D-202</w:t>
      </w:r>
      <w:r>
        <w:rPr>
          <w:b/>
        </w:rPr>
        <w:t>6</w:t>
      </w:r>
      <w:r w:rsidRPr="00584C6B">
        <w:rPr>
          <w:b/>
        </w:rPr>
        <w:t xml:space="preserve"> </w:t>
      </w:r>
      <w:r w:rsidRPr="00584C6B">
        <w:t>de autoría de la</w:t>
      </w:r>
      <w:r>
        <w:t>s/os</w:t>
      </w:r>
      <w:r w:rsidRPr="00584C6B">
        <w:t xml:space="preserve"> diputada</w:t>
      </w:r>
      <w:r>
        <w:t xml:space="preserve">s/os </w:t>
      </w:r>
      <w:r w:rsidRPr="00584C6B">
        <w:t xml:space="preserve"> </w:t>
      </w:r>
      <w:r>
        <w:t xml:space="preserve">Delfina Velázquez, Matías </w:t>
      </w:r>
      <w:proofErr w:type="spellStart"/>
      <w:r>
        <w:t>Barroetaveña</w:t>
      </w:r>
      <w:proofErr w:type="spellEnd"/>
      <w:r>
        <w:t xml:space="preserve">, María </w:t>
      </w:r>
      <w:proofErr w:type="spellStart"/>
      <w:r>
        <w:t>Bielli</w:t>
      </w:r>
      <w:proofErr w:type="spellEnd"/>
      <w:r>
        <w:t xml:space="preserve">, Francisco </w:t>
      </w:r>
      <w:proofErr w:type="spellStart"/>
      <w:r>
        <w:t>Caporiccio</w:t>
      </w:r>
      <w:proofErr w:type="spellEnd"/>
      <w:r>
        <w:t xml:space="preserve">, Claudio </w:t>
      </w:r>
      <w:proofErr w:type="spellStart"/>
      <w:r>
        <w:t>Ferreño</w:t>
      </w:r>
      <w:proofErr w:type="spellEnd"/>
      <w:r>
        <w:t xml:space="preserve">, Victoria Freire, Noemí </w:t>
      </w:r>
      <w:proofErr w:type="spellStart"/>
      <w:r>
        <w:t>Geminiani</w:t>
      </w:r>
      <w:proofErr w:type="spellEnd"/>
      <w:r>
        <w:t xml:space="preserve">, González Andrea, Andrés La </w:t>
      </w:r>
      <w:proofErr w:type="spellStart"/>
      <w:r>
        <w:t>Blunda</w:t>
      </w:r>
      <w:proofErr w:type="spellEnd"/>
      <w:r>
        <w:t xml:space="preserve">, Federico </w:t>
      </w:r>
      <w:proofErr w:type="spellStart"/>
      <w:r>
        <w:t>Mochi</w:t>
      </w:r>
      <w:proofErr w:type="spellEnd"/>
      <w:r>
        <w:t xml:space="preserve">, Juan Pablo </w:t>
      </w:r>
      <w:proofErr w:type="spellStart"/>
      <w:r>
        <w:t>Modar</w:t>
      </w:r>
      <w:r w:rsidR="00204E16">
        <w:t>elli</w:t>
      </w:r>
      <w:proofErr w:type="spellEnd"/>
      <w:r w:rsidR="00204E16">
        <w:t xml:space="preserve">, Graciana Peñafort, </w:t>
      </w:r>
      <w:proofErr w:type="spellStart"/>
      <w:r w:rsidR="00204E16">
        <w:t>Barbara</w:t>
      </w:r>
      <w:proofErr w:type="spellEnd"/>
      <w:r>
        <w:t xml:space="preserve"> </w:t>
      </w:r>
      <w:proofErr w:type="spellStart"/>
      <w:r>
        <w:t>Rossen</w:t>
      </w:r>
      <w:proofErr w:type="spellEnd"/>
      <w:r>
        <w:t xml:space="preserve">, y Alejandro Salvatierra </w:t>
      </w:r>
      <w:r w:rsidR="00075693">
        <w:t xml:space="preserve">y </w:t>
      </w:r>
      <w:r w:rsidR="00075693" w:rsidRPr="00075693">
        <w:rPr>
          <w:b/>
        </w:rPr>
        <w:t>1800-D-2026</w:t>
      </w:r>
      <w:r w:rsidR="00CA2231">
        <w:t xml:space="preserve"> de autoría de la/</w:t>
      </w:r>
      <w:r w:rsidR="00075693">
        <w:t xml:space="preserve">os diputada/os Guadalupe </w:t>
      </w:r>
      <w:proofErr w:type="spellStart"/>
      <w:r w:rsidR="00075693">
        <w:t>Tagliaferri</w:t>
      </w:r>
      <w:proofErr w:type="spellEnd"/>
      <w:r w:rsidR="00075693">
        <w:t xml:space="preserve">, Emmanuel </w:t>
      </w:r>
      <w:proofErr w:type="spellStart"/>
      <w:r w:rsidR="00075693">
        <w:t>Ferrario</w:t>
      </w:r>
      <w:proofErr w:type="spellEnd"/>
      <w:r w:rsidR="00075693">
        <w:t xml:space="preserve">, </w:t>
      </w:r>
      <w:r w:rsidR="000A3516">
        <w:t xml:space="preserve">Sebastián </w:t>
      </w:r>
      <w:proofErr w:type="spellStart"/>
      <w:r w:rsidR="000A3516">
        <w:t>Nagata</w:t>
      </w:r>
      <w:proofErr w:type="spellEnd"/>
      <w:r w:rsidR="000A3516">
        <w:t xml:space="preserve"> y María Graciela Ocaña, ambos proyectos de Declaración</w:t>
      </w:r>
      <w:r w:rsidR="00075693">
        <w:t xml:space="preserve"> </w:t>
      </w:r>
      <w:r>
        <w:t xml:space="preserve">quienes </w:t>
      </w:r>
      <w:r w:rsidRPr="00584C6B">
        <w:t>solicita</w:t>
      </w:r>
      <w:r>
        <w:t>n:</w:t>
      </w:r>
      <w:r w:rsidRPr="00584C6B">
        <w:t xml:space="preserve"> </w:t>
      </w:r>
      <w:r>
        <w:t>Conmemorar el 3 de junio del corriente un nuevo aniversario de “Ni Una Menos”</w:t>
      </w:r>
      <w:r w:rsidRPr="00584C6B">
        <w:t>; y</w:t>
      </w:r>
    </w:p>
    <w:p w:rsidR="006D4AE5" w:rsidRPr="00584C6B" w:rsidRDefault="006D4AE5" w:rsidP="008D3497">
      <w:pPr>
        <w:spacing w:line="276" w:lineRule="auto"/>
        <w:ind w:firstLine="567"/>
        <w:rPr>
          <w:szCs w:val="24"/>
        </w:rPr>
      </w:pPr>
    </w:p>
    <w:p w:rsidR="006D4AE5" w:rsidRPr="00584C6B" w:rsidRDefault="006D4AE5" w:rsidP="006D4AE5">
      <w:pPr>
        <w:rPr>
          <w:szCs w:val="24"/>
        </w:rPr>
      </w:pPr>
      <w:r w:rsidRPr="00584C6B">
        <w:rPr>
          <w:szCs w:val="24"/>
        </w:rPr>
        <w:t>Considerando:</w:t>
      </w:r>
    </w:p>
    <w:p w:rsidR="006D4AE5" w:rsidRPr="00584C6B" w:rsidRDefault="006D4AE5" w:rsidP="006D4AE5">
      <w:pPr>
        <w:rPr>
          <w:szCs w:val="24"/>
        </w:rPr>
      </w:pPr>
    </w:p>
    <w:p w:rsidR="006D4AE5" w:rsidRDefault="006D4AE5" w:rsidP="008D3497">
      <w:pPr>
        <w:spacing w:line="276" w:lineRule="auto"/>
        <w:ind w:firstLine="567"/>
      </w:pPr>
      <w:r>
        <w:t xml:space="preserve"> Que la presente iniciativa tiene por objeto conmemorar un nuevo aniversario de “Ni Una Menos” y acompañar las actividades que se realizan en dicho marco. Se trata de una oportunidad para reafirmar el compromiso indeclinable de esta Casa Legislativa con la prevención, sanción y erradicación de las violencias por razones de género y la promoción de condiciones de igualdad de derechos y oportunidades para mujeres y personas LGBTI+. </w:t>
      </w:r>
    </w:p>
    <w:p w:rsidR="00514076" w:rsidRDefault="006D4AE5" w:rsidP="00514076">
      <w:pPr>
        <w:pStyle w:val="NormalWeb"/>
        <w:spacing w:before="0" w:beforeAutospacing="0" w:after="0" w:afterAutospacing="0" w:line="276" w:lineRule="auto"/>
        <w:ind w:firstLine="567"/>
        <w:jc w:val="both"/>
      </w:pPr>
      <w:r>
        <w:t xml:space="preserve"> Que el 3 de junio de 2015 marcó un punto de inflexión en la historia de nuestro país. A partir de la convocatoria para exigir justicia por </w:t>
      </w:r>
      <w:proofErr w:type="spellStart"/>
      <w:r>
        <w:t>Chiara</w:t>
      </w:r>
      <w:proofErr w:type="spellEnd"/>
      <w:r>
        <w:t xml:space="preserve"> Páez, la joven de 14 años asesinada ese mismo año por su novio en la provincia de Santa Fe, el movimiento feminista salió a las calles bajo la consigna “Ni Una Menos”, visibilizando la forma más extrema de la violencia por razones de género: los </w:t>
      </w:r>
      <w:proofErr w:type="spellStart"/>
      <w:r>
        <w:t>femicidios</w:t>
      </w:r>
      <w:proofErr w:type="spellEnd"/>
      <w:r w:rsidR="00514076">
        <w:t xml:space="preserve">, </w:t>
      </w:r>
      <w:r w:rsidR="00514076">
        <w:rPr>
          <w:color w:val="000000"/>
        </w:rPr>
        <w:t xml:space="preserve"> transformando el dolor y la indignación social en una poderosa herramienta de organización, </w:t>
      </w:r>
      <w:proofErr w:type="spellStart"/>
      <w:r w:rsidR="00514076">
        <w:rPr>
          <w:color w:val="000000"/>
        </w:rPr>
        <w:t>visibilización</w:t>
      </w:r>
      <w:proofErr w:type="spellEnd"/>
      <w:r w:rsidR="00514076">
        <w:rPr>
          <w:color w:val="000000"/>
        </w:rPr>
        <w:t xml:space="preserve"> y lucha contra las violencias hacia las mujeres por motivos de género. </w:t>
      </w:r>
    </w:p>
    <w:p w:rsidR="006D4AE5" w:rsidRDefault="006D4AE5" w:rsidP="008D3497">
      <w:pPr>
        <w:spacing w:line="276" w:lineRule="auto"/>
        <w:ind w:firstLine="567"/>
      </w:pPr>
      <w:r>
        <w:t xml:space="preserve"> </w:t>
      </w:r>
      <w:r w:rsidR="00514076">
        <w:rPr>
          <w:color w:val="000000"/>
        </w:rPr>
        <w:t xml:space="preserve">Que la irrupción del movimiento Ni Una Menos significó la construcción de una conciencia colectiva inédita respecto de una problemática estructural que durante décadas permaneció naturalizada o </w:t>
      </w:r>
      <w:proofErr w:type="spellStart"/>
      <w:r w:rsidR="00514076">
        <w:rPr>
          <w:color w:val="000000"/>
        </w:rPr>
        <w:t>invisibilizada</w:t>
      </w:r>
      <w:proofErr w:type="spellEnd"/>
      <w:r w:rsidR="00514076">
        <w:rPr>
          <w:color w:val="000000"/>
        </w:rPr>
        <w:t>. Desde entonces, millones de mujeres han participado de movilizaciones en todo el país reclamando el derecho a vivir una vida libre de violencias, impulsando transformaciones culturales, institucionales y normativas fundamentales para el fortalecimiento de nuestros derechos.</w:t>
      </w:r>
    </w:p>
    <w:p w:rsidR="00514076" w:rsidRDefault="006D4AE5" w:rsidP="00204E16">
      <w:pPr>
        <w:spacing w:line="276" w:lineRule="auto"/>
        <w:ind w:firstLine="567"/>
      </w:pPr>
      <w:r>
        <w:t xml:space="preserve"> Que desde entonces, cada 3 de junio, esta consigna ha convocado a nuevas generaciones a movilizarse y organizarse en torno a un reclamo urgente: el derecho a vivir una vida libre de violencias. A lo largo de los años, el movimiento ha ido creciendo y también ha ampliado su agenda, incorporando demandas vinculadas al desendeudamiento del país y de los hogares y el acceso en condiciones de igualdad a derechos tales como el trabajo, la vivienda, la educación sexual integral y la salud. </w:t>
      </w:r>
    </w:p>
    <w:p w:rsidR="00514076" w:rsidRPr="00602D43" w:rsidRDefault="00602D43" w:rsidP="00602D43">
      <w:pPr>
        <w:pStyle w:val="NormalWeb"/>
        <w:spacing w:before="0" w:beforeAutospacing="0" w:after="0" w:afterAutospacing="0" w:line="276" w:lineRule="auto"/>
        <w:ind w:firstLine="567"/>
        <w:jc w:val="both"/>
      </w:pPr>
      <w:r w:rsidRPr="00602D43">
        <w:t>Que atravesamos un contexto complejo en el que, junto con el desmantelamiento de políticas públicas que debilitan el rol del Estado, resurgen discursos que niegan las desigualdades y violencias de género. Además, asistimos a un escenario donde se estigmatiza, persigue e intenta criminalizar a las personas que se animan a denunciar.</w:t>
      </w:r>
    </w:p>
    <w:p w:rsidR="006D4AE5" w:rsidRDefault="006D4AE5" w:rsidP="00204E16">
      <w:pPr>
        <w:spacing w:line="276" w:lineRule="auto"/>
        <w:ind w:firstLine="567"/>
      </w:pPr>
      <w:r>
        <w:t>Que  en ese sentido, los datos ponen de manifiesto que la realidad que viven las mujeres y diversidades es urgente y requiere de una mayor protección. Los registros del Observatorio Ahora Que Sí Nos Ven</w:t>
      </w:r>
      <w:r>
        <w:rPr>
          <w:rStyle w:val="Refdenotaalpie"/>
        </w:rPr>
        <w:footnoteReference w:id="1"/>
      </w:r>
      <w:r>
        <w:t xml:space="preserve"> nos dicen que ha ocurrido un femicidio cada 36 horas y un intento de </w:t>
      </w:r>
      <w:proofErr w:type="spellStart"/>
      <w:r>
        <w:t>femicidio</w:t>
      </w:r>
      <w:proofErr w:type="spellEnd"/>
      <w:r>
        <w:t xml:space="preserve"> cada 26 horas en lo que va de 2026. En el mismo </w:t>
      </w:r>
      <w:r>
        <w:lastRenderedPageBreak/>
        <w:t>sentido, la Oficina de Violencia Doméstica</w:t>
      </w:r>
      <w:r>
        <w:rPr>
          <w:rStyle w:val="Refdenotaalpie"/>
        </w:rPr>
        <w:footnoteReference w:id="2"/>
      </w:r>
      <w:r>
        <w:t xml:space="preserve"> alerta sobre un incremento en las atenciones durante 2025 (un 5% más que en 2024, con un promedio de 49 atenciones diarias). </w:t>
      </w:r>
    </w:p>
    <w:p w:rsidR="006D4AE5" w:rsidRDefault="006D4AE5" w:rsidP="00204E16">
      <w:pPr>
        <w:spacing w:line="276" w:lineRule="auto"/>
        <w:ind w:firstLine="567"/>
      </w:pPr>
      <w:r>
        <w:t xml:space="preserve"> Que por su parte, el Observatorio de Violencia de Género de los Ministerios Públicos</w:t>
      </w:r>
      <w:r>
        <w:rPr>
          <w:rStyle w:val="Refdenotaalpie"/>
        </w:rPr>
        <w:footnoteReference w:id="3"/>
      </w:r>
      <w:r>
        <w:t xml:space="preserve"> , en su relevamiento federal sobre las falsas denuncias, informa que solo el 0,09% del total de denuncias en las jurisdicciones relevadas son falsas y, de ellas, apenas el 8% de los casos se trata de falsas denuncias por violencia de género. El relevamiento concluye que el verdadero problema es que el 77% de las víctimas de violencia no denuncia; en consecuencia, pretender agravar la pena para las pocas personas que se animan a denunciar incrementaría este problema estructural. </w:t>
      </w:r>
    </w:p>
    <w:p w:rsidR="00B45302" w:rsidRDefault="006D4AE5" w:rsidP="00204E16">
      <w:pPr>
        <w:spacing w:line="276" w:lineRule="auto"/>
        <w:ind w:firstLine="567"/>
      </w:pPr>
      <w:r>
        <w:t>Que esta realidad se entrecruza también con el impacto diferenciado que el ajuste económico tiene para las mujeres y diversidades. El Centro de Economía Política Argentina (CEPA)</w:t>
      </w:r>
      <w:r>
        <w:rPr>
          <w:rStyle w:val="Refdenotaalpie"/>
        </w:rPr>
        <w:footnoteReference w:id="4"/>
      </w:r>
      <w:r>
        <w:t xml:space="preserve">, en su informe de 2026, analiza el comportamiento del mercado de </w:t>
      </w:r>
      <w:r w:rsidR="00B45302">
        <w:t>trabajo en nuestra Ciudad a partir de la información publicada por la Encuesta Trimestral de Ocupación e Ingresos (ETOI) y la Encuesta Anual de Hogares (EAH) -ambas publicadas por el Instituto de Estadística y Censos de la Ciudad de Buenos Aires (IDECBA)</w:t>
      </w:r>
      <w:r w:rsidR="00B45302">
        <w:rPr>
          <w:rStyle w:val="Refdenotaalpie"/>
        </w:rPr>
        <w:footnoteReference w:id="5"/>
      </w:r>
      <w:r w:rsidR="00B45302">
        <w:t xml:space="preserve"> - y arroja que  la tasa de desocupación se ubicó en 7,3% en el cuarto trimestre de 2025, lo que implica un incremento de 0,6 puntos porcentuales en relación al mismo período de 2024. La desocupación golpea con más fuerza en el sur de la Ciudad, donde los índices superan largamente al corredor norte, y donde además, las tasas de desempleo entre mujeres son sostenidamente más altas que entre los varones. </w:t>
      </w:r>
    </w:p>
    <w:p w:rsidR="00B45302" w:rsidRDefault="00B45302" w:rsidP="00204E16">
      <w:pPr>
        <w:spacing w:line="276" w:lineRule="auto"/>
        <w:ind w:firstLine="567"/>
      </w:pPr>
      <w:r>
        <w:t xml:space="preserve"> Que este 3 de junio, como cada año, la consigna “Ni Una Menos” nos vuelve a convocar con el compromiso social y colectivo de luchar por una vida libre de violencias para todas las personas.</w:t>
      </w:r>
    </w:p>
    <w:p w:rsidR="00B45302" w:rsidRPr="0002238D" w:rsidRDefault="00B45302" w:rsidP="00204E16">
      <w:pPr>
        <w:spacing w:line="276" w:lineRule="auto"/>
        <w:ind w:firstLine="567"/>
      </w:pPr>
      <w:r>
        <w:t>P</w:t>
      </w:r>
      <w:r w:rsidRPr="0002238D">
        <w:t>or lo expuesto, esta Comisión de</w:t>
      </w:r>
      <w:r w:rsidRPr="0002238D">
        <w:rPr>
          <w:b/>
        </w:rPr>
        <w:t xml:space="preserve"> </w:t>
      </w:r>
      <w:r w:rsidRPr="0002238D">
        <w:t>Mujeres, Géneros y Diversidades aconseja la aprobación de la siguiente</w:t>
      </w:r>
      <w:r w:rsidR="00204E16">
        <w:t>.</w:t>
      </w:r>
    </w:p>
    <w:p w:rsidR="00797139" w:rsidRPr="006869C7" w:rsidRDefault="00B45302" w:rsidP="00D931D3">
      <w:pPr>
        <w:rPr>
          <w:color w:val="000000"/>
          <w:szCs w:val="24"/>
          <w:lang w:val="es-ES" w:eastAsia="es-AR"/>
        </w:rPr>
      </w:pPr>
      <w:r>
        <w:t xml:space="preserve">                                              </w:t>
      </w:r>
    </w:p>
    <w:p w:rsidR="005A0846" w:rsidRDefault="00996099" w:rsidP="002038A6">
      <w:pPr>
        <w:spacing w:line="276" w:lineRule="auto"/>
        <w:rPr>
          <w:b/>
        </w:rPr>
      </w:pPr>
      <w:r>
        <w:t xml:space="preserve">                                               </w:t>
      </w:r>
      <w:r w:rsidR="005A0846">
        <w:rPr>
          <w:b/>
        </w:rPr>
        <w:t>DECLARACIÓN</w:t>
      </w:r>
    </w:p>
    <w:p w:rsidR="005A0846" w:rsidRDefault="005A0846" w:rsidP="002038A6">
      <w:pPr>
        <w:spacing w:line="276" w:lineRule="auto"/>
        <w:rPr>
          <w:b/>
        </w:rPr>
      </w:pPr>
    </w:p>
    <w:p w:rsidR="00B45302" w:rsidRPr="000A3516" w:rsidRDefault="000A3516" w:rsidP="000A3516">
      <w:pPr>
        <w:spacing w:line="276" w:lineRule="auto"/>
        <w:ind w:firstLine="567"/>
        <w:rPr>
          <w:szCs w:val="24"/>
        </w:rPr>
      </w:pPr>
      <w:r w:rsidRPr="000A3516">
        <w:rPr>
          <w:szCs w:val="24"/>
        </w:rPr>
        <w:t xml:space="preserve">La Legislatura de la Ciudad Autónoma de Buenos Aires conmemora el 3 de junio con motivo del 11° aniversario del movimiento “Ni Una Menos”,  expresa su adhesión a las actividades que se realizan en dicho marco, en memoria de todas aquellas mujeres víctimas de </w:t>
      </w:r>
      <w:proofErr w:type="spellStart"/>
      <w:r w:rsidRPr="000A3516">
        <w:rPr>
          <w:szCs w:val="24"/>
        </w:rPr>
        <w:t>femicidios</w:t>
      </w:r>
      <w:proofErr w:type="spellEnd"/>
      <w:r w:rsidRPr="000A3516">
        <w:rPr>
          <w:szCs w:val="24"/>
        </w:rPr>
        <w:t>, y ratifica su compromiso con la construcción de una sociedad libre de violencias por razones de género y la promoción de la igualdad.</w:t>
      </w:r>
    </w:p>
    <w:p w:rsidR="00B45302" w:rsidRPr="000A3516" w:rsidRDefault="00B45302" w:rsidP="000A3516">
      <w:pPr>
        <w:ind w:firstLine="567"/>
        <w:rPr>
          <w:szCs w:val="24"/>
        </w:rPr>
      </w:pPr>
      <w:r w:rsidRPr="000A3516">
        <w:rPr>
          <w:color w:val="000000"/>
          <w:szCs w:val="24"/>
        </w:rPr>
        <w:t>Sala de la Comisión: 11 de Junio de 2026</w:t>
      </w:r>
    </w:p>
    <w:p w:rsidR="006869C7" w:rsidRDefault="00996099" w:rsidP="00996099">
      <w:pPr>
        <w:spacing w:after="240"/>
        <w:jc w:val="left"/>
        <w:rPr>
          <w:color w:val="000000"/>
        </w:rPr>
      </w:pPr>
      <w:r>
        <w:rPr>
          <w:color w:val="000000"/>
        </w:rPr>
        <w:t xml:space="preserve">                                         </w:t>
      </w:r>
    </w:p>
    <w:p w:rsidR="00B23DAF"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6869C7" w:rsidRDefault="006869C7" w:rsidP="00996099">
      <w:pPr>
        <w:spacing w:after="240"/>
        <w:jc w:val="left"/>
        <w:rPr>
          <w:color w:val="000000"/>
        </w:rPr>
      </w:pPr>
      <w:r>
        <w:rPr>
          <w:color w:val="000000"/>
        </w:rPr>
        <w:t xml:space="preserve">                                              </w:t>
      </w:r>
    </w:p>
    <w:p w:rsidR="00996099" w:rsidRDefault="006869C7" w:rsidP="00996099">
      <w:pPr>
        <w:jc w:val="left"/>
        <w:rPr>
          <w:color w:val="000000"/>
        </w:rPr>
      </w:pPr>
      <w:r>
        <w:rPr>
          <w:color w:val="000000"/>
        </w:rPr>
        <w:t xml:space="preserve">                              </w:t>
      </w:r>
      <w:r w:rsidR="00B45302">
        <w:rPr>
          <w:color w:val="000000"/>
        </w:rPr>
        <w:t xml:space="preserve">                 </w:t>
      </w:r>
      <w:r w:rsidR="00996099">
        <w:rPr>
          <w:color w:val="000000"/>
        </w:rPr>
        <w:t xml:space="preserve"> </w:t>
      </w:r>
      <w:r w:rsidR="00251F19">
        <w:rPr>
          <w:color w:val="000000"/>
        </w:rPr>
        <w:t>Delfina Velázquez</w:t>
      </w:r>
    </w:p>
    <w:p w:rsidR="005A0846" w:rsidRPr="00996099" w:rsidRDefault="00996099" w:rsidP="00996099">
      <w:pPr>
        <w:jc w:val="left"/>
        <w:rPr>
          <w:color w:val="000000"/>
        </w:rPr>
      </w:pPr>
      <w:r>
        <w:rPr>
          <w:color w:val="000000"/>
        </w:rPr>
        <w:t xml:space="preserve">                                 </w:t>
      </w:r>
      <w:r w:rsidR="00B45302">
        <w:rPr>
          <w:color w:val="000000"/>
        </w:rPr>
        <w:t xml:space="preserve">                      </w:t>
      </w:r>
      <w:r w:rsidR="005A0846">
        <w:rPr>
          <w:color w:val="000000"/>
        </w:rPr>
        <w:t>Presidenta</w:t>
      </w:r>
    </w:p>
    <w:p w:rsidR="00204E16" w:rsidRDefault="005A0846" w:rsidP="005A0846">
      <w:pPr>
        <w:jc w:val="left"/>
        <w:rPr>
          <w:color w:val="000000"/>
        </w:rPr>
      </w:pPr>
      <w:r>
        <w:rPr>
          <w:color w:val="000000"/>
        </w:rPr>
        <w:lastRenderedPageBreak/>
        <w:br/>
      </w:r>
      <w:r>
        <w:rPr>
          <w:color w:val="000000"/>
        </w:rPr>
        <w:br/>
      </w:r>
    </w:p>
    <w:p w:rsidR="00204E16" w:rsidRDefault="00204E16" w:rsidP="005A0846">
      <w:pPr>
        <w:jc w:val="left"/>
        <w:rPr>
          <w:color w:val="000000"/>
        </w:rPr>
      </w:pPr>
    </w:p>
    <w:p w:rsidR="00204E16" w:rsidRDefault="00204E16" w:rsidP="005A0846">
      <w:pPr>
        <w:jc w:val="left"/>
        <w:rPr>
          <w:color w:val="000000"/>
        </w:rPr>
      </w:pPr>
    </w:p>
    <w:p w:rsidR="00204E16" w:rsidRDefault="00204E16" w:rsidP="005A0846">
      <w:pPr>
        <w:jc w:val="left"/>
        <w:rPr>
          <w:color w:val="000000"/>
        </w:rPr>
      </w:pPr>
    </w:p>
    <w:p w:rsidR="005A0846" w:rsidRDefault="005A0846" w:rsidP="005A0846">
      <w:pPr>
        <w:spacing w:after="240"/>
        <w:jc w:val="left"/>
      </w:pPr>
      <w:r>
        <w:rPr>
          <w:color w:val="000000"/>
        </w:rPr>
        <w:br/>
      </w:r>
    </w:p>
    <w:p w:rsidR="005A0846" w:rsidRDefault="00251F19" w:rsidP="005A0846">
      <w:r>
        <w:rPr>
          <w:color w:val="000000"/>
        </w:rPr>
        <w:t xml:space="preserve">Guadalupe </w:t>
      </w:r>
      <w:proofErr w:type="spellStart"/>
      <w:r>
        <w:rPr>
          <w:color w:val="000000"/>
        </w:rPr>
        <w:t>Tagliaferri</w:t>
      </w:r>
      <w:proofErr w:type="spellEnd"/>
      <w:r w:rsidR="005A0846">
        <w:rPr>
          <w:color w:val="000000"/>
        </w:rPr>
        <w:t xml:space="preserve">                         </w:t>
      </w:r>
      <w:r w:rsidR="005A0846">
        <w:rPr>
          <w:color w:val="000000"/>
        </w:rPr>
        <w:tab/>
      </w:r>
      <w:r w:rsidR="005A0846">
        <w:rPr>
          <w:color w:val="000000"/>
        </w:rPr>
        <w:tab/>
      </w:r>
      <w:r>
        <w:rPr>
          <w:color w:val="000000"/>
        </w:rPr>
        <w:t xml:space="preserve">Silvia </w:t>
      </w:r>
      <w:proofErr w:type="spellStart"/>
      <w:r>
        <w:rPr>
          <w:color w:val="000000"/>
        </w:rPr>
        <w:t>Lospennato</w:t>
      </w:r>
      <w:proofErr w:type="spellEnd"/>
    </w:p>
    <w:p w:rsidR="005A0846" w:rsidRDefault="005A0846" w:rsidP="005A0846">
      <w:r>
        <w:rPr>
          <w:color w:val="000000"/>
        </w:rPr>
        <w:t>   Vicepresidenta</w:t>
      </w:r>
      <w:r w:rsidR="00251F19">
        <w:rPr>
          <w:color w:val="000000"/>
        </w:rPr>
        <w:t xml:space="preserve"> 1°                                                    Vicepresidenta 2°</w:t>
      </w:r>
    </w:p>
    <w:p w:rsidR="000D2550" w:rsidRDefault="005A0846" w:rsidP="005A0846">
      <w:pPr>
        <w:spacing w:after="240"/>
        <w:jc w:val="left"/>
        <w:rPr>
          <w:color w:val="000000"/>
        </w:rPr>
      </w:pPr>
      <w:r>
        <w:rPr>
          <w:color w:val="000000"/>
        </w:rPr>
        <w:br/>
      </w:r>
      <w:r>
        <w:rPr>
          <w:color w:val="000000"/>
        </w:rPr>
        <w:br/>
      </w:r>
      <w:r>
        <w:rPr>
          <w:color w:val="000000"/>
        </w:rPr>
        <w:br/>
      </w:r>
    </w:p>
    <w:p w:rsidR="005A0846" w:rsidRDefault="005A0846" w:rsidP="005A0846">
      <w:pPr>
        <w:spacing w:after="240"/>
        <w:jc w:val="left"/>
      </w:pPr>
      <w:r>
        <w:rPr>
          <w:color w:val="000000"/>
        </w:rPr>
        <w:br/>
      </w:r>
      <w:r>
        <w:rPr>
          <w:color w:val="000000"/>
        </w:rPr>
        <w:br/>
      </w:r>
      <w:r>
        <w:rPr>
          <w:color w:val="000000"/>
        </w:rPr>
        <w:br/>
      </w:r>
      <w:r>
        <w:rPr>
          <w:color w:val="000000"/>
        </w:rPr>
        <w:br/>
      </w:r>
    </w:p>
    <w:p w:rsidR="005A0846" w:rsidRDefault="00C92505" w:rsidP="005A0846">
      <w:r>
        <w:rPr>
          <w:color w:val="000000"/>
        </w:rPr>
        <w:t>Laura Alonso</w:t>
      </w:r>
      <w:r w:rsidR="005A0846">
        <w:rPr>
          <w:color w:val="000000"/>
        </w:rPr>
        <w:tab/>
      </w:r>
      <w:r w:rsidR="005A0846">
        <w:rPr>
          <w:color w:val="000000"/>
        </w:rPr>
        <w:tab/>
      </w:r>
      <w:r w:rsidR="009034EE">
        <w:rPr>
          <w:color w:val="000000"/>
        </w:rPr>
        <w:t xml:space="preserve">                     </w:t>
      </w:r>
      <w:r w:rsidR="009034EE">
        <w:rPr>
          <w:color w:val="000000"/>
        </w:rPr>
        <w:tab/>
      </w:r>
      <w:r w:rsidR="005A0846">
        <w:rPr>
          <w:color w:val="000000"/>
        </w:rPr>
        <w:tab/>
      </w:r>
      <w:r>
        <w:rPr>
          <w:color w:val="000000"/>
        </w:rPr>
        <w:t xml:space="preserve">              </w:t>
      </w:r>
      <w:proofErr w:type="spellStart"/>
      <w:r>
        <w:rPr>
          <w:color w:val="000000"/>
        </w:rPr>
        <w:t>Vanina</w:t>
      </w:r>
      <w:proofErr w:type="spellEnd"/>
      <w:r>
        <w:rPr>
          <w:color w:val="000000"/>
        </w:rPr>
        <w:t xml:space="preserve"> </w:t>
      </w:r>
      <w:proofErr w:type="spellStart"/>
      <w:r>
        <w:rPr>
          <w:color w:val="000000"/>
        </w:rPr>
        <w:t>Biasi</w:t>
      </w:r>
      <w:proofErr w:type="spellEnd"/>
      <w:r>
        <w:rPr>
          <w:color w:val="000000"/>
        </w:rPr>
        <w:t xml:space="preserve"> </w:t>
      </w:r>
    </w:p>
    <w:p w:rsidR="00537D37" w:rsidRDefault="00C92505" w:rsidP="005A0846">
      <w:pPr>
        <w:spacing w:after="240"/>
        <w:jc w:val="left"/>
        <w:rPr>
          <w:color w:val="000000"/>
        </w:rPr>
      </w:pPr>
      <w:r>
        <w:rPr>
          <w:color w:val="000000"/>
        </w:rPr>
        <w:t xml:space="preserve"> </w:t>
      </w:r>
      <w:r w:rsidR="005A0846">
        <w:rPr>
          <w:color w:val="000000"/>
        </w:rPr>
        <w:br/>
      </w:r>
      <w:r w:rsidR="005A0846">
        <w:rPr>
          <w:color w:val="000000"/>
        </w:rPr>
        <w:br/>
      </w:r>
      <w:r w:rsidR="005A0846">
        <w:rPr>
          <w:color w:val="000000"/>
        </w:rPr>
        <w:br/>
      </w:r>
    </w:p>
    <w:p w:rsidR="000D2550" w:rsidRDefault="000D2550" w:rsidP="005A0846">
      <w:pPr>
        <w:spacing w:after="240"/>
        <w:jc w:val="left"/>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2038A6" w:rsidRDefault="002038A6" w:rsidP="009034EE">
      <w:pPr>
        <w:rPr>
          <w:color w:val="000000"/>
        </w:rPr>
      </w:pPr>
    </w:p>
    <w:p w:rsidR="009034EE" w:rsidRDefault="00C92505" w:rsidP="009034EE">
      <w:pPr>
        <w:rPr>
          <w:color w:val="000000"/>
        </w:rPr>
      </w:pPr>
      <w:r>
        <w:rPr>
          <w:color w:val="000000"/>
        </w:rPr>
        <w:t xml:space="preserve">Eugenio </w:t>
      </w:r>
      <w:proofErr w:type="spellStart"/>
      <w:r>
        <w:rPr>
          <w:color w:val="000000"/>
        </w:rPr>
        <w:t>Casielles</w:t>
      </w:r>
      <w:proofErr w:type="spellEnd"/>
      <w:r w:rsidR="009034EE">
        <w:rPr>
          <w:color w:val="000000"/>
        </w:rPr>
        <w:tab/>
      </w:r>
      <w:r w:rsidR="009034EE">
        <w:rPr>
          <w:color w:val="000000"/>
        </w:rPr>
        <w:tab/>
      </w:r>
      <w:r w:rsidR="009034EE">
        <w:rPr>
          <w:color w:val="000000"/>
        </w:rPr>
        <w:tab/>
      </w:r>
      <w:r w:rsidR="009034EE">
        <w:rPr>
          <w:color w:val="000000"/>
        </w:rPr>
        <w:tab/>
      </w:r>
      <w:r w:rsidR="009034EE">
        <w:rPr>
          <w:color w:val="000000"/>
        </w:rPr>
        <w:tab/>
      </w:r>
      <w:r>
        <w:rPr>
          <w:color w:val="000000"/>
        </w:rPr>
        <w:t xml:space="preserve">Aldana </w:t>
      </w:r>
      <w:proofErr w:type="spellStart"/>
      <w:r>
        <w:rPr>
          <w:color w:val="000000"/>
        </w:rPr>
        <w:t>Crucitta</w:t>
      </w:r>
      <w:proofErr w:type="spellEnd"/>
      <w:r w:rsidR="005A0846">
        <w:rPr>
          <w:color w:val="000000"/>
        </w:rPr>
        <w:tab/>
      </w:r>
      <w:r w:rsidR="005A0846">
        <w:rPr>
          <w:color w:val="000000"/>
        </w:rPr>
        <w:tab/>
      </w:r>
      <w:r w:rsidR="005A0846">
        <w:rPr>
          <w:color w:val="000000"/>
        </w:rPr>
        <w:tab/>
      </w:r>
      <w:r w:rsidR="005A0846">
        <w:rPr>
          <w:color w:val="000000"/>
        </w:rPr>
        <w:tab/>
      </w:r>
      <w:r w:rsidR="009034EE">
        <w:rPr>
          <w:color w:val="000000"/>
        </w:rPr>
        <w:t>         </w:t>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r w:rsidR="005A0846">
        <w:rPr>
          <w:color w:val="000000"/>
        </w:rPr>
        <w:br/>
      </w:r>
    </w:p>
    <w:p w:rsidR="009034EE" w:rsidRDefault="009034EE" w:rsidP="009034EE">
      <w:pPr>
        <w:rPr>
          <w:color w:val="000000"/>
        </w:rPr>
      </w:pPr>
    </w:p>
    <w:p w:rsidR="005A0846" w:rsidRDefault="005A0846" w:rsidP="009034EE">
      <w:r>
        <w:rPr>
          <w:color w:val="000000"/>
        </w:rPr>
        <w:br/>
      </w:r>
      <w:r>
        <w:rPr>
          <w:color w:val="000000"/>
        </w:rPr>
        <w:br/>
      </w:r>
      <w:r>
        <w:rPr>
          <w:color w:val="000000"/>
        </w:rPr>
        <w:br/>
      </w:r>
    </w:p>
    <w:p w:rsidR="005A0846" w:rsidRDefault="00C92505" w:rsidP="005A0846">
      <w:r>
        <w:rPr>
          <w:color w:val="000000"/>
        </w:rPr>
        <w:t xml:space="preserve">Andrea </w:t>
      </w:r>
      <w:proofErr w:type="spellStart"/>
      <w:r>
        <w:rPr>
          <w:color w:val="000000"/>
        </w:rPr>
        <w:t>D´Atri</w:t>
      </w:r>
      <w:proofErr w:type="spellEnd"/>
      <w:r w:rsidR="005A0846">
        <w:rPr>
          <w:color w:val="000000"/>
        </w:rPr>
        <w:tab/>
      </w:r>
      <w:r w:rsidR="005A0846">
        <w:rPr>
          <w:color w:val="000000"/>
        </w:rPr>
        <w:tab/>
      </w:r>
      <w:r w:rsidR="005A0846">
        <w:rPr>
          <w:color w:val="000000"/>
        </w:rPr>
        <w:tab/>
      </w:r>
      <w:r>
        <w:rPr>
          <w:color w:val="000000"/>
        </w:rPr>
        <w:t xml:space="preserve">    </w:t>
      </w:r>
      <w:r w:rsidR="005A0846">
        <w:rPr>
          <w:color w:val="000000"/>
        </w:rPr>
        <w:tab/>
      </w:r>
      <w:r w:rsidR="005A0846">
        <w:rPr>
          <w:color w:val="000000"/>
        </w:rPr>
        <w:tab/>
        <w:t> </w:t>
      </w:r>
      <w:r>
        <w:rPr>
          <w:color w:val="000000"/>
        </w:rPr>
        <w:t xml:space="preserve">         </w:t>
      </w:r>
      <w:r w:rsidR="005A0846">
        <w:rPr>
          <w:color w:val="000000"/>
        </w:rPr>
        <w:t xml:space="preserve">   </w:t>
      </w:r>
      <w:r>
        <w:rPr>
          <w:color w:val="000000"/>
        </w:rPr>
        <w:t xml:space="preserve">Andrea </w:t>
      </w:r>
      <w:proofErr w:type="spellStart"/>
      <w:r>
        <w:rPr>
          <w:color w:val="000000"/>
        </w:rPr>
        <w:t>Freguia</w:t>
      </w:r>
      <w:proofErr w:type="spellEnd"/>
    </w:p>
    <w:p w:rsidR="00DF10F3" w:rsidRDefault="005A0846" w:rsidP="005A0846">
      <w:pPr>
        <w:spacing w:after="240"/>
        <w:jc w:val="left"/>
        <w:rPr>
          <w:color w:val="000000"/>
        </w:rPr>
      </w:pPr>
      <w:r>
        <w:rPr>
          <w:color w:val="000000"/>
        </w:rPr>
        <w:br/>
      </w:r>
      <w:r>
        <w:rPr>
          <w:color w:val="000000"/>
        </w:rPr>
        <w:br/>
      </w:r>
      <w:r>
        <w:rPr>
          <w:color w:val="000000"/>
        </w:rPr>
        <w:br/>
      </w:r>
      <w:r>
        <w:rPr>
          <w:color w:val="000000"/>
        </w:rPr>
        <w:br/>
      </w:r>
      <w:r>
        <w:rPr>
          <w:color w:val="000000"/>
        </w:rPr>
        <w:lastRenderedPageBreak/>
        <w:br/>
      </w:r>
      <w:r>
        <w:rPr>
          <w:color w:val="000000"/>
        </w:rPr>
        <w:br/>
      </w:r>
      <w:r>
        <w:rPr>
          <w:color w:val="000000"/>
        </w:rPr>
        <w:br/>
      </w:r>
    </w:p>
    <w:p w:rsidR="005A0846" w:rsidRDefault="005A0846" w:rsidP="005A0846">
      <w:pPr>
        <w:spacing w:after="240"/>
        <w:jc w:val="left"/>
      </w:pPr>
      <w:r>
        <w:rPr>
          <w:color w:val="000000"/>
        </w:rPr>
        <w:br/>
      </w:r>
      <w:r>
        <w:rPr>
          <w:color w:val="000000"/>
        </w:rPr>
        <w:br/>
      </w:r>
    </w:p>
    <w:p w:rsidR="005A0846" w:rsidRDefault="00C92505" w:rsidP="005A0846">
      <w:r>
        <w:rPr>
          <w:color w:val="000000"/>
        </w:rPr>
        <w:t>Victoria Freire</w:t>
      </w:r>
      <w:r w:rsidR="005A0846">
        <w:rPr>
          <w:color w:val="000000"/>
        </w:rPr>
        <w:tab/>
      </w:r>
      <w:r w:rsidR="005A0846">
        <w:rPr>
          <w:color w:val="000000"/>
        </w:rPr>
        <w:tab/>
      </w:r>
      <w:r w:rsidR="005A0846">
        <w:rPr>
          <w:color w:val="000000"/>
        </w:rPr>
        <w:tab/>
      </w:r>
      <w:r w:rsidR="005A0846">
        <w:rPr>
          <w:color w:val="000000"/>
        </w:rPr>
        <w:tab/>
      </w:r>
      <w:r w:rsidR="005A0846">
        <w:rPr>
          <w:color w:val="000000"/>
        </w:rPr>
        <w:tab/>
      </w:r>
      <w:r>
        <w:rPr>
          <w:color w:val="000000"/>
        </w:rPr>
        <w:t xml:space="preserve">   Patricia </w:t>
      </w:r>
      <w:proofErr w:type="spellStart"/>
      <w:r>
        <w:rPr>
          <w:color w:val="000000"/>
        </w:rPr>
        <w:t>Glize</w:t>
      </w:r>
      <w:proofErr w:type="spellEnd"/>
    </w:p>
    <w:p w:rsidR="005A0846" w:rsidRDefault="005A0846" w:rsidP="005A0846">
      <w:pPr>
        <w:spacing w:after="240"/>
        <w:jc w:val="left"/>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5A0846" w:rsidRDefault="00C92505" w:rsidP="005A0846">
      <w:r>
        <w:rPr>
          <w:color w:val="000000"/>
        </w:rPr>
        <w:t xml:space="preserve">Ma. Fernanda </w:t>
      </w:r>
      <w:proofErr w:type="spellStart"/>
      <w:r>
        <w:rPr>
          <w:color w:val="000000"/>
        </w:rPr>
        <w:t>Mollard</w:t>
      </w:r>
      <w:proofErr w:type="spellEnd"/>
      <w:r w:rsidR="005A0846">
        <w:rPr>
          <w:color w:val="000000"/>
        </w:rPr>
        <w:tab/>
      </w:r>
      <w:r w:rsidR="005A0846">
        <w:rPr>
          <w:color w:val="000000"/>
        </w:rPr>
        <w:tab/>
      </w:r>
      <w:r w:rsidR="005A0846">
        <w:rPr>
          <w:color w:val="000000"/>
        </w:rPr>
        <w:tab/>
      </w:r>
      <w:r w:rsidR="005A0846">
        <w:rPr>
          <w:color w:val="000000"/>
        </w:rPr>
        <w:tab/>
      </w:r>
      <w:r>
        <w:rPr>
          <w:color w:val="000000"/>
        </w:rPr>
        <w:t>Graciana Peñafort</w:t>
      </w:r>
    </w:p>
    <w:p w:rsidR="005A0846" w:rsidRPr="001F1C4F" w:rsidRDefault="005A0846" w:rsidP="005A0846">
      <w:pPr>
        <w:rPr>
          <w:lang w:val="es-MX"/>
        </w:rPr>
      </w:pPr>
    </w:p>
    <w:p w:rsidR="005E3C49" w:rsidRPr="00E5658D" w:rsidRDefault="005E3C49" w:rsidP="00E5658D"/>
    <w:sectPr w:rsidR="005E3C49" w:rsidRPr="00E5658D"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2D5" w:rsidRDefault="009802D5">
      <w:r>
        <w:separator/>
      </w:r>
    </w:p>
  </w:endnote>
  <w:endnote w:type="continuationSeparator" w:id="0">
    <w:p w:rsidR="009802D5" w:rsidRDefault="00980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43" w:rsidRDefault="00602D4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931D3" w:rsidRPr="00D931D3">
        <w:rPr>
          <w:noProof/>
          <w:color w:val="333333"/>
          <w:sz w:val="20"/>
        </w:rPr>
        <w:t>11/06/2026 11:35:00</w:t>
      </w:r>
    </w:fldSimple>
    <w:r w:rsidRPr="001C19C4">
      <w:rPr>
        <w:color w:val="333333"/>
        <w:sz w:val="20"/>
      </w:rPr>
      <w:t xml:space="preserve">  -  Cantidad de caracteres: </w:t>
    </w:r>
    <w:fldSimple w:instr=" NUMCHARS  \* MERGEFORMAT ">
      <w:r w:rsidR="00602D43" w:rsidRPr="00602D43">
        <w:rPr>
          <w:noProof/>
          <w:color w:val="333333"/>
          <w:sz w:val="20"/>
        </w:rPr>
        <w:t>5020</w:t>
      </w:r>
    </w:fldSimple>
    <w:r w:rsidRPr="001C19C4">
      <w:rPr>
        <w:color w:val="333333"/>
        <w:sz w:val="20"/>
      </w:rPr>
      <w:t xml:space="preserve"> - Cantidad de palabras: </w:t>
    </w:r>
    <w:fldSimple w:instr=" NUMWORDS  \* MERGEFORMAT ">
      <w:r w:rsidR="00602D43" w:rsidRPr="00602D43">
        <w:rPr>
          <w:noProof/>
          <w:color w:val="333333"/>
          <w:sz w:val="20"/>
        </w:rPr>
        <w:t>951</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E60561" w:rsidRPr="001C19C4">
      <w:rPr>
        <w:rStyle w:val="Nmerodepgina"/>
        <w:color w:val="333333"/>
      </w:rPr>
      <w:fldChar w:fldCharType="begin"/>
    </w:r>
    <w:r w:rsidRPr="001C19C4">
      <w:rPr>
        <w:rStyle w:val="Nmerodepgina"/>
        <w:color w:val="333333"/>
      </w:rPr>
      <w:instrText xml:space="preserve"> PAGE </w:instrText>
    </w:r>
    <w:r w:rsidR="00E60561" w:rsidRPr="001C19C4">
      <w:rPr>
        <w:rStyle w:val="Nmerodepgina"/>
        <w:color w:val="333333"/>
      </w:rPr>
      <w:fldChar w:fldCharType="separate"/>
    </w:r>
    <w:r w:rsidR="00D931D3">
      <w:rPr>
        <w:rStyle w:val="Nmerodepgina"/>
        <w:noProof/>
        <w:color w:val="333333"/>
      </w:rPr>
      <w:t>2</w:t>
    </w:r>
    <w:r w:rsidR="00E60561" w:rsidRPr="001C19C4">
      <w:rPr>
        <w:rStyle w:val="Nmerodepgina"/>
        <w:color w:val="333333"/>
      </w:rPr>
      <w:fldChar w:fldCharType="end"/>
    </w:r>
    <w:r w:rsidRPr="001C19C4">
      <w:rPr>
        <w:rStyle w:val="Nmerodepgina"/>
        <w:color w:val="333333"/>
      </w:rPr>
      <w:t>/</w:t>
    </w:r>
    <w:fldSimple w:instr=" NUMPAGES  \* MERGEFORMAT ">
      <w:r w:rsidR="00D931D3" w:rsidRPr="00D931D3">
        <w:rPr>
          <w:rStyle w:val="Nmerodepgina"/>
          <w:noProof/>
          <w:color w:val="333333"/>
        </w:rPr>
        <w:t>4</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43" w:rsidRDefault="00602D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2D5" w:rsidRDefault="009802D5">
      <w:r>
        <w:separator/>
      </w:r>
    </w:p>
  </w:footnote>
  <w:footnote w:type="continuationSeparator" w:id="0">
    <w:p w:rsidR="009802D5" w:rsidRDefault="009802D5">
      <w:r>
        <w:continuationSeparator/>
      </w:r>
    </w:p>
  </w:footnote>
  <w:footnote w:id="1">
    <w:p w:rsidR="006D4AE5" w:rsidRPr="0007265A" w:rsidRDefault="006D4AE5" w:rsidP="006D4AE5">
      <w:pPr>
        <w:pStyle w:val="Textonotapie"/>
        <w:rPr>
          <w:lang w:val="es-AR"/>
        </w:rPr>
      </w:pPr>
      <w:r>
        <w:rPr>
          <w:rStyle w:val="Refdenotaalpie"/>
        </w:rPr>
        <w:footnoteRef/>
      </w:r>
      <w:r>
        <w:t>https://ahoraquesinosven.com.ar/reports/80-victimas-fatales-de-violencia-de-genero-en-2026</w:t>
      </w:r>
    </w:p>
  </w:footnote>
  <w:footnote w:id="2">
    <w:p w:rsidR="006D4AE5" w:rsidRPr="0007265A" w:rsidRDefault="006D4AE5" w:rsidP="006D4AE5">
      <w:pPr>
        <w:pStyle w:val="Textonotapie"/>
        <w:rPr>
          <w:lang w:val="es-AR"/>
        </w:rPr>
      </w:pPr>
      <w:r>
        <w:rPr>
          <w:rStyle w:val="Refdenotaalpie"/>
        </w:rPr>
        <w:footnoteRef/>
      </w:r>
      <w:r>
        <w:t xml:space="preserve"> </w:t>
      </w:r>
      <w:r w:rsidRPr="0007265A">
        <w:t>https://www.ovd.gov.ar/ovd/archivos/ver?data=13597</w:t>
      </w:r>
    </w:p>
  </w:footnote>
  <w:footnote w:id="3">
    <w:p w:rsidR="006D4AE5" w:rsidRDefault="006D4AE5" w:rsidP="006D4AE5">
      <w:pPr>
        <w:pStyle w:val="Textonotapie"/>
      </w:pPr>
      <w:r>
        <w:rPr>
          <w:rStyle w:val="Refdenotaalpie"/>
        </w:rPr>
        <w:footnoteRef/>
      </w:r>
      <w:r>
        <w:t xml:space="preserve"> “ANÁLISIS DEL RELEVAMIENTO FEDERAL. Falsas denuncias (art. 245 CP) y falso testimonio</w:t>
      </w:r>
    </w:p>
    <w:p w:rsidR="006D4AE5" w:rsidRDefault="006D4AE5" w:rsidP="006D4AE5">
      <w:pPr>
        <w:pStyle w:val="Textonotapie"/>
      </w:pPr>
      <w:r>
        <w:t>(art. 275 CP) y Proyecto S-0228/2025 — Período 2023-2025”, OVG — Observatorio de Violencia</w:t>
      </w:r>
    </w:p>
    <w:p w:rsidR="006D4AE5" w:rsidRPr="0007265A" w:rsidRDefault="006D4AE5" w:rsidP="006D4AE5">
      <w:pPr>
        <w:pStyle w:val="Textonotapie"/>
        <w:rPr>
          <w:lang w:val="es-AR"/>
        </w:rPr>
      </w:pPr>
      <w:r>
        <w:t>de Género de los Ministerios Públicos (Mayo 2026)</w:t>
      </w:r>
    </w:p>
  </w:footnote>
  <w:footnote w:id="4">
    <w:p w:rsidR="006D4AE5" w:rsidRDefault="006D4AE5" w:rsidP="006D4AE5">
      <w:pPr>
        <w:pStyle w:val="Textonotapie"/>
      </w:pPr>
      <w:r>
        <w:rPr>
          <w:rStyle w:val="Refdenotaalpie"/>
        </w:rPr>
        <w:footnoteRef/>
      </w:r>
      <w:r>
        <w:t>https://centrocepa.com.ar/images/2026/03/2026.03.19%20-%20Mercado%20de%20Trabajo%20CABA%20-%20Cuarto%20Trimestre%202025%20-%20OEC-</w:t>
      </w:r>
    </w:p>
    <w:p w:rsidR="006D4AE5" w:rsidRPr="0007265A" w:rsidRDefault="006D4AE5" w:rsidP="006D4AE5">
      <w:pPr>
        <w:pStyle w:val="Textonotapie"/>
        <w:rPr>
          <w:lang w:val="es-AR"/>
        </w:rPr>
      </w:pPr>
      <w:r>
        <w:t>CEPA%20.pdf</w:t>
      </w:r>
    </w:p>
  </w:footnote>
  <w:footnote w:id="5">
    <w:p w:rsidR="00B45302" w:rsidRPr="0007265A" w:rsidRDefault="00B45302" w:rsidP="00B45302">
      <w:pPr>
        <w:pStyle w:val="Textonotapie"/>
        <w:rPr>
          <w:lang w:val="es-AR"/>
        </w:rPr>
      </w:pPr>
      <w:r>
        <w:rPr>
          <w:rStyle w:val="Refdenotaalpie"/>
        </w:rPr>
        <w:footnoteRef/>
      </w:r>
      <w:r>
        <w:t xml:space="preserve"> </w:t>
      </w:r>
      <w:r w:rsidRPr="0007265A">
        <w:t>https://www.estadisticaciudad.gob.ar/eyc/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43" w:rsidRDefault="00602D4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F2A" w:rsidRDefault="00C51F2A" w:rsidP="0033168A">
    <w:pPr>
      <w:pStyle w:val="Encabezado"/>
      <w:ind w:left="-2410" w:firstLine="850"/>
      <w:jc w:val="center"/>
      <w:rPr>
        <w:i/>
        <w:sz w:val="18"/>
        <w:szCs w:val="18"/>
      </w:rPr>
    </w:pPr>
    <w:r w:rsidRPr="00C51F2A">
      <w:rPr>
        <w:noProof/>
        <w:lang w:val="es-ES"/>
      </w:rPr>
      <w:drawing>
        <wp:anchor distT="0" distB="0" distL="114300" distR="114300" simplePos="0" relativeHeight="251659264" behindDoc="1" locked="0" layoutInCell="1" allowOverlap="1">
          <wp:simplePos x="0" y="0"/>
          <wp:positionH relativeFrom="column">
            <wp:posOffset>1266825</wp:posOffset>
          </wp:positionH>
          <wp:positionV relativeFrom="paragraph">
            <wp:posOffset>0</wp:posOffset>
          </wp:positionV>
          <wp:extent cx="1673225" cy="1200150"/>
          <wp:effectExtent l="19050" t="0" r="3175" b="0"/>
          <wp:wrapTight wrapText="bothSides">
            <wp:wrapPolygon edited="0">
              <wp:start x="-246" y="0"/>
              <wp:lineTo x="-246" y="21257"/>
              <wp:lineTo x="21641" y="21257"/>
              <wp:lineTo x="21641" y="0"/>
              <wp:lineTo x="-246"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8423"/>
                  <a:stretch>
                    <a:fillRect/>
                  </a:stretch>
                </pic:blipFill>
                <pic:spPr>
                  <a:xfrm>
                    <a:off x="0" y="0"/>
                    <a:ext cx="1673225" cy="1200150"/>
                  </a:xfrm>
                  <a:prstGeom prst="rect">
                    <a:avLst/>
                  </a:prstGeom>
                </pic:spPr>
              </pic:pic>
            </a:graphicData>
          </a:graphic>
        </wp:anchor>
      </w:drawing>
    </w:r>
  </w:p>
  <w:p w:rsidR="0033168A" w:rsidRDefault="0033168A" w:rsidP="0033168A">
    <w:pPr>
      <w:pStyle w:val="Encabezado"/>
      <w:ind w:left="-2410" w:firstLine="850"/>
      <w:jc w:val="center"/>
      <w:rPr>
        <w:i/>
        <w:sz w:val="18"/>
        <w:szCs w:val="18"/>
      </w:rPr>
    </w:pPr>
    <w:r>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43" w:rsidRDefault="00602D4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7522"/>
  </w:hdrShapeDefaults>
  <w:footnotePr>
    <w:footnote w:id="-1"/>
    <w:footnote w:id="0"/>
  </w:footnotePr>
  <w:endnotePr>
    <w:endnote w:id="-1"/>
    <w:endnote w:id="0"/>
  </w:endnotePr>
  <w:compat/>
  <w:rsids>
    <w:rsidRoot w:val="00E20965"/>
    <w:rsid w:val="000247A3"/>
    <w:rsid w:val="00026430"/>
    <w:rsid w:val="00030DF5"/>
    <w:rsid w:val="0003615C"/>
    <w:rsid w:val="000376AB"/>
    <w:rsid w:val="00041BC1"/>
    <w:rsid w:val="00043882"/>
    <w:rsid w:val="00062864"/>
    <w:rsid w:val="00067370"/>
    <w:rsid w:val="000709F4"/>
    <w:rsid w:val="000713D7"/>
    <w:rsid w:val="00071CFB"/>
    <w:rsid w:val="00075693"/>
    <w:rsid w:val="00077DAC"/>
    <w:rsid w:val="00080837"/>
    <w:rsid w:val="00081FFF"/>
    <w:rsid w:val="00085D07"/>
    <w:rsid w:val="000A3516"/>
    <w:rsid w:val="000A79B6"/>
    <w:rsid w:val="000B2290"/>
    <w:rsid w:val="000B4A7E"/>
    <w:rsid w:val="000D1497"/>
    <w:rsid w:val="000D2550"/>
    <w:rsid w:val="000D2860"/>
    <w:rsid w:val="000D6C54"/>
    <w:rsid w:val="000E3949"/>
    <w:rsid w:val="000E4DBF"/>
    <w:rsid w:val="000F74CB"/>
    <w:rsid w:val="000F7E30"/>
    <w:rsid w:val="00103C6B"/>
    <w:rsid w:val="00104335"/>
    <w:rsid w:val="00116F4F"/>
    <w:rsid w:val="0012091A"/>
    <w:rsid w:val="00127D10"/>
    <w:rsid w:val="00136787"/>
    <w:rsid w:val="00145948"/>
    <w:rsid w:val="00155C7C"/>
    <w:rsid w:val="00160A2A"/>
    <w:rsid w:val="001614A7"/>
    <w:rsid w:val="001714E9"/>
    <w:rsid w:val="00173614"/>
    <w:rsid w:val="0017500B"/>
    <w:rsid w:val="0019414B"/>
    <w:rsid w:val="001B770D"/>
    <w:rsid w:val="001C18CC"/>
    <w:rsid w:val="001C19C4"/>
    <w:rsid w:val="001D480C"/>
    <w:rsid w:val="001E0E01"/>
    <w:rsid w:val="001E42B2"/>
    <w:rsid w:val="001E5394"/>
    <w:rsid w:val="001F2924"/>
    <w:rsid w:val="001F3AFD"/>
    <w:rsid w:val="002038A6"/>
    <w:rsid w:val="00204E16"/>
    <w:rsid w:val="00205802"/>
    <w:rsid w:val="00205DAD"/>
    <w:rsid w:val="00214E0A"/>
    <w:rsid w:val="00223436"/>
    <w:rsid w:val="00223444"/>
    <w:rsid w:val="002327DE"/>
    <w:rsid w:val="00246DF0"/>
    <w:rsid w:val="00247AE6"/>
    <w:rsid w:val="00251F19"/>
    <w:rsid w:val="002542E7"/>
    <w:rsid w:val="0026220D"/>
    <w:rsid w:val="00265972"/>
    <w:rsid w:val="00275865"/>
    <w:rsid w:val="00276A7E"/>
    <w:rsid w:val="00296815"/>
    <w:rsid w:val="002971A4"/>
    <w:rsid w:val="002A24F9"/>
    <w:rsid w:val="002A6406"/>
    <w:rsid w:val="002B47D0"/>
    <w:rsid w:val="002B5910"/>
    <w:rsid w:val="002C768C"/>
    <w:rsid w:val="002D05E9"/>
    <w:rsid w:val="002D533A"/>
    <w:rsid w:val="002D6FFC"/>
    <w:rsid w:val="002D778C"/>
    <w:rsid w:val="002E38C3"/>
    <w:rsid w:val="002F7961"/>
    <w:rsid w:val="00302300"/>
    <w:rsid w:val="00305DD1"/>
    <w:rsid w:val="003145ED"/>
    <w:rsid w:val="00315C77"/>
    <w:rsid w:val="0033168A"/>
    <w:rsid w:val="00335CD9"/>
    <w:rsid w:val="00340F54"/>
    <w:rsid w:val="003474B8"/>
    <w:rsid w:val="00355E70"/>
    <w:rsid w:val="0035681D"/>
    <w:rsid w:val="00361201"/>
    <w:rsid w:val="003754B9"/>
    <w:rsid w:val="00395843"/>
    <w:rsid w:val="003A7311"/>
    <w:rsid w:val="003B047E"/>
    <w:rsid w:val="003B33F2"/>
    <w:rsid w:val="003B471C"/>
    <w:rsid w:val="003D10AB"/>
    <w:rsid w:val="003D28EB"/>
    <w:rsid w:val="003D4000"/>
    <w:rsid w:val="003F1EFD"/>
    <w:rsid w:val="003F4249"/>
    <w:rsid w:val="00401C75"/>
    <w:rsid w:val="00406134"/>
    <w:rsid w:val="0040761B"/>
    <w:rsid w:val="00422C3F"/>
    <w:rsid w:val="00423738"/>
    <w:rsid w:val="00427DE2"/>
    <w:rsid w:val="004354AC"/>
    <w:rsid w:val="0044154B"/>
    <w:rsid w:val="00446E1A"/>
    <w:rsid w:val="004847CA"/>
    <w:rsid w:val="004A01C1"/>
    <w:rsid w:val="004B7714"/>
    <w:rsid w:val="004C4B76"/>
    <w:rsid w:val="004D1C5A"/>
    <w:rsid w:val="004D2D62"/>
    <w:rsid w:val="004D30D5"/>
    <w:rsid w:val="004D438B"/>
    <w:rsid w:val="004E235F"/>
    <w:rsid w:val="004E49EE"/>
    <w:rsid w:val="0051012E"/>
    <w:rsid w:val="00514076"/>
    <w:rsid w:val="005142E6"/>
    <w:rsid w:val="00514A3C"/>
    <w:rsid w:val="0051541E"/>
    <w:rsid w:val="005158B5"/>
    <w:rsid w:val="00522AB0"/>
    <w:rsid w:val="00522C71"/>
    <w:rsid w:val="005241CE"/>
    <w:rsid w:val="00534552"/>
    <w:rsid w:val="00537D37"/>
    <w:rsid w:val="00540D49"/>
    <w:rsid w:val="00540E5C"/>
    <w:rsid w:val="00550A79"/>
    <w:rsid w:val="00551DE0"/>
    <w:rsid w:val="00551E07"/>
    <w:rsid w:val="00554B9E"/>
    <w:rsid w:val="0057409D"/>
    <w:rsid w:val="005769D4"/>
    <w:rsid w:val="00584777"/>
    <w:rsid w:val="00587242"/>
    <w:rsid w:val="005A0846"/>
    <w:rsid w:val="005A1232"/>
    <w:rsid w:val="005A32ED"/>
    <w:rsid w:val="005A3AA1"/>
    <w:rsid w:val="005A3DA3"/>
    <w:rsid w:val="005A4D27"/>
    <w:rsid w:val="005B0FAF"/>
    <w:rsid w:val="005B14CE"/>
    <w:rsid w:val="005B6538"/>
    <w:rsid w:val="005C37AB"/>
    <w:rsid w:val="005E3C49"/>
    <w:rsid w:val="005F35E2"/>
    <w:rsid w:val="00601A75"/>
    <w:rsid w:val="00602D43"/>
    <w:rsid w:val="00616F70"/>
    <w:rsid w:val="00622DE5"/>
    <w:rsid w:val="00634259"/>
    <w:rsid w:val="00636BE0"/>
    <w:rsid w:val="00636C29"/>
    <w:rsid w:val="0064363E"/>
    <w:rsid w:val="00653F64"/>
    <w:rsid w:val="006811D6"/>
    <w:rsid w:val="006869C7"/>
    <w:rsid w:val="00690392"/>
    <w:rsid w:val="006953C5"/>
    <w:rsid w:val="00697F98"/>
    <w:rsid w:val="00697FC0"/>
    <w:rsid w:val="006C326A"/>
    <w:rsid w:val="006C3F06"/>
    <w:rsid w:val="006C40E9"/>
    <w:rsid w:val="006C56E2"/>
    <w:rsid w:val="006D3303"/>
    <w:rsid w:val="006D4AE5"/>
    <w:rsid w:val="006D5CB7"/>
    <w:rsid w:val="006E29D0"/>
    <w:rsid w:val="006E3675"/>
    <w:rsid w:val="006F3F19"/>
    <w:rsid w:val="007040FA"/>
    <w:rsid w:val="00706B8E"/>
    <w:rsid w:val="00711077"/>
    <w:rsid w:val="00715AF3"/>
    <w:rsid w:val="00720C1E"/>
    <w:rsid w:val="00730695"/>
    <w:rsid w:val="00733B82"/>
    <w:rsid w:val="00734F30"/>
    <w:rsid w:val="007410E7"/>
    <w:rsid w:val="007420D8"/>
    <w:rsid w:val="00756EA8"/>
    <w:rsid w:val="00771B54"/>
    <w:rsid w:val="007728C1"/>
    <w:rsid w:val="0077324E"/>
    <w:rsid w:val="00777916"/>
    <w:rsid w:val="00780167"/>
    <w:rsid w:val="00795E19"/>
    <w:rsid w:val="00797139"/>
    <w:rsid w:val="007B0FD7"/>
    <w:rsid w:val="007B3715"/>
    <w:rsid w:val="007B6DE7"/>
    <w:rsid w:val="007C0373"/>
    <w:rsid w:val="007C0915"/>
    <w:rsid w:val="007C0CF9"/>
    <w:rsid w:val="007C483D"/>
    <w:rsid w:val="007D2459"/>
    <w:rsid w:val="007E2AB2"/>
    <w:rsid w:val="007E3534"/>
    <w:rsid w:val="007E36D1"/>
    <w:rsid w:val="007F6EA3"/>
    <w:rsid w:val="008019FD"/>
    <w:rsid w:val="00802076"/>
    <w:rsid w:val="008034F8"/>
    <w:rsid w:val="00806F1C"/>
    <w:rsid w:val="00812683"/>
    <w:rsid w:val="00820A3A"/>
    <w:rsid w:val="00827228"/>
    <w:rsid w:val="00832959"/>
    <w:rsid w:val="008433E2"/>
    <w:rsid w:val="00846702"/>
    <w:rsid w:val="008553EB"/>
    <w:rsid w:val="0086333F"/>
    <w:rsid w:val="00864977"/>
    <w:rsid w:val="00870A2D"/>
    <w:rsid w:val="00877ED4"/>
    <w:rsid w:val="008844BF"/>
    <w:rsid w:val="0088546A"/>
    <w:rsid w:val="00890890"/>
    <w:rsid w:val="00890C59"/>
    <w:rsid w:val="00890E2F"/>
    <w:rsid w:val="008938E5"/>
    <w:rsid w:val="008A0980"/>
    <w:rsid w:val="008B4536"/>
    <w:rsid w:val="008C4AC3"/>
    <w:rsid w:val="008D3497"/>
    <w:rsid w:val="008E302D"/>
    <w:rsid w:val="008F54AD"/>
    <w:rsid w:val="009034EE"/>
    <w:rsid w:val="00905D98"/>
    <w:rsid w:val="00906685"/>
    <w:rsid w:val="00910E0F"/>
    <w:rsid w:val="0091690E"/>
    <w:rsid w:val="00933340"/>
    <w:rsid w:val="0094029E"/>
    <w:rsid w:val="00947238"/>
    <w:rsid w:val="009624FC"/>
    <w:rsid w:val="0096461D"/>
    <w:rsid w:val="009802D5"/>
    <w:rsid w:val="0099255F"/>
    <w:rsid w:val="009953AF"/>
    <w:rsid w:val="00996099"/>
    <w:rsid w:val="00996E34"/>
    <w:rsid w:val="009A6E2B"/>
    <w:rsid w:val="009B4FAC"/>
    <w:rsid w:val="009B5A9F"/>
    <w:rsid w:val="009C20D3"/>
    <w:rsid w:val="009C30F7"/>
    <w:rsid w:val="009C3114"/>
    <w:rsid w:val="009D1FAB"/>
    <w:rsid w:val="009E5835"/>
    <w:rsid w:val="009F4E01"/>
    <w:rsid w:val="00A02226"/>
    <w:rsid w:val="00A06A2B"/>
    <w:rsid w:val="00A07090"/>
    <w:rsid w:val="00A11AD7"/>
    <w:rsid w:val="00A1286B"/>
    <w:rsid w:val="00A240CA"/>
    <w:rsid w:val="00A37C1D"/>
    <w:rsid w:val="00A40D86"/>
    <w:rsid w:val="00A43208"/>
    <w:rsid w:val="00A47920"/>
    <w:rsid w:val="00A47D2A"/>
    <w:rsid w:val="00A502EF"/>
    <w:rsid w:val="00A55E61"/>
    <w:rsid w:val="00A66804"/>
    <w:rsid w:val="00A75EED"/>
    <w:rsid w:val="00A7779B"/>
    <w:rsid w:val="00A82AEF"/>
    <w:rsid w:val="00A878E2"/>
    <w:rsid w:val="00A962A7"/>
    <w:rsid w:val="00AA08DB"/>
    <w:rsid w:val="00AA2FEA"/>
    <w:rsid w:val="00AA7C22"/>
    <w:rsid w:val="00AB0A73"/>
    <w:rsid w:val="00AB5EB2"/>
    <w:rsid w:val="00AC3839"/>
    <w:rsid w:val="00AC39B6"/>
    <w:rsid w:val="00AD0994"/>
    <w:rsid w:val="00AE2E8F"/>
    <w:rsid w:val="00AF2D56"/>
    <w:rsid w:val="00AF5760"/>
    <w:rsid w:val="00AF6352"/>
    <w:rsid w:val="00B0130D"/>
    <w:rsid w:val="00B03E33"/>
    <w:rsid w:val="00B05254"/>
    <w:rsid w:val="00B05649"/>
    <w:rsid w:val="00B1723C"/>
    <w:rsid w:val="00B177FE"/>
    <w:rsid w:val="00B23DAF"/>
    <w:rsid w:val="00B264C1"/>
    <w:rsid w:val="00B31B65"/>
    <w:rsid w:val="00B36178"/>
    <w:rsid w:val="00B45302"/>
    <w:rsid w:val="00B4532F"/>
    <w:rsid w:val="00B46232"/>
    <w:rsid w:val="00B67EBD"/>
    <w:rsid w:val="00B85EE2"/>
    <w:rsid w:val="00B958A1"/>
    <w:rsid w:val="00BB23D6"/>
    <w:rsid w:val="00BE1DB0"/>
    <w:rsid w:val="00BE38F0"/>
    <w:rsid w:val="00BF2B7B"/>
    <w:rsid w:val="00BF4473"/>
    <w:rsid w:val="00BF71C2"/>
    <w:rsid w:val="00C1757D"/>
    <w:rsid w:val="00C26F53"/>
    <w:rsid w:val="00C330CB"/>
    <w:rsid w:val="00C3675D"/>
    <w:rsid w:val="00C419C1"/>
    <w:rsid w:val="00C473E3"/>
    <w:rsid w:val="00C51E49"/>
    <w:rsid w:val="00C51F2A"/>
    <w:rsid w:val="00C521F9"/>
    <w:rsid w:val="00C63351"/>
    <w:rsid w:val="00C65012"/>
    <w:rsid w:val="00C71253"/>
    <w:rsid w:val="00C734F9"/>
    <w:rsid w:val="00C81341"/>
    <w:rsid w:val="00C87365"/>
    <w:rsid w:val="00C92505"/>
    <w:rsid w:val="00C93FF6"/>
    <w:rsid w:val="00CA2231"/>
    <w:rsid w:val="00CB2D11"/>
    <w:rsid w:val="00CB5541"/>
    <w:rsid w:val="00CC20B0"/>
    <w:rsid w:val="00CD2F38"/>
    <w:rsid w:val="00CE163F"/>
    <w:rsid w:val="00CF1B4A"/>
    <w:rsid w:val="00D1760E"/>
    <w:rsid w:val="00D21279"/>
    <w:rsid w:val="00D43AA2"/>
    <w:rsid w:val="00D518DB"/>
    <w:rsid w:val="00D55ECB"/>
    <w:rsid w:val="00D67721"/>
    <w:rsid w:val="00D758CE"/>
    <w:rsid w:val="00D76A86"/>
    <w:rsid w:val="00D927D4"/>
    <w:rsid w:val="00D931D3"/>
    <w:rsid w:val="00DD2795"/>
    <w:rsid w:val="00DD4DE2"/>
    <w:rsid w:val="00DD520D"/>
    <w:rsid w:val="00DF0164"/>
    <w:rsid w:val="00DF0924"/>
    <w:rsid w:val="00DF10F3"/>
    <w:rsid w:val="00DF14A9"/>
    <w:rsid w:val="00DF54AA"/>
    <w:rsid w:val="00E07D33"/>
    <w:rsid w:val="00E10641"/>
    <w:rsid w:val="00E10F6C"/>
    <w:rsid w:val="00E12909"/>
    <w:rsid w:val="00E12DDE"/>
    <w:rsid w:val="00E143B6"/>
    <w:rsid w:val="00E1483E"/>
    <w:rsid w:val="00E20965"/>
    <w:rsid w:val="00E2139C"/>
    <w:rsid w:val="00E21E30"/>
    <w:rsid w:val="00E30CFF"/>
    <w:rsid w:val="00E373CD"/>
    <w:rsid w:val="00E424A9"/>
    <w:rsid w:val="00E47E58"/>
    <w:rsid w:val="00E54FA5"/>
    <w:rsid w:val="00E55186"/>
    <w:rsid w:val="00E5658D"/>
    <w:rsid w:val="00E60561"/>
    <w:rsid w:val="00E615F1"/>
    <w:rsid w:val="00E63146"/>
    <w:rsid w:val="00E64A1D"/>
    <w:rsid w:val="00E705AE"/>
    <w:rsid w:val="00E74920"/>
    <w:rsid w:val="00E81EE5"/>
    <w:rsid w:val="00E91F21"/>
    <w:rsid w:val="00EA705B"/>
    <w:rsid w:val="00EB6956"/>
    <w:rsid w:val="00EC05EC"/>
    <w:rsid w:val="00EC19ED"/>
    <w:rsid w:val="00ED1EEF"/>
    <w:rsid w:val="00EE6672"/>
    <w:rsid w:val="00EF082E"/>
    <w:rsid w:val="00EF0D22"/>
    <w:rsid w:val="00F13C69"/>
    <w:rsid w:val="00F14FE4"/>
    <w:rsid w:val="00F2671E"/>
    <w:rsid w:val="00F41DF6"/>
    <w:rsid w:val="00F52245"/>
    <w:rsid w:val="00F5569F"/>
    <w:rsid w:val="00F60308"/>
    <w:rsid w:val="00F640D0"/>
    <w:rsid w:val="00F73957"/>
    <w:rsid w:val="00F75389"/>
    <w:rsid w:val="00F903E8"/>
    <w:rsid w:val="00F94B01"/>
    <w:rsid w:val="00FA0C8C"/>
    <w:rsid w:val="00FB4520"/>
    <w:rsid w:val="00FB4F49"/>
    <w:rsid w:val="00FD07F5"/>
    <w:rsid w:val="00FE03C3"/>
    <w:rsid w:val="00FF51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character" w:styleId="Hipervnculo">
    <w:name w:val="Hyperlink"/>
    <w:basedOn w:val="Fuentedeprrafopredeter"/>
    <w:uiPriority w:val="99"/>
    <w:unhideWhenUsed/>
    <w:rsid w:val="00247AE6"/>
    <w:rPr>
      <w:color w:val="0000FF" w:themeColor="hyperlink"/>
      <w:u w:val="single"/>
    </w:rPr>
  </w:style>
  <w:style w:type="paragraph" w:customStyle="1" w:styleId="Default">
    <w:name w:val="Default"/>
    <w:rsid w:val="00554B9E"/>
    <w:pPr>
      <w:autoSpaceDE w:val="0"/>
      <w:autoSpaceDN w:val="0"/>
      <w:adjustRightInd w:val="0"/>
    </w:pPr>
    <w:rPr>
      <w:color w:val="000000"/>
      <w:sz w:val="24"/>
      <w:szCs w:val="24"/>
      <w:lang w:val="es-ES"/>
    </w:rPr>
  </w:style>
  <w:style w:type="paragraph" w:styleId="NormalWeb">
    <w:name w:val="Normal (Web)"/>
    <w:basedOn w:val="Normal"/>
    <w:uiPriority w:val="99"/>
    <w:unhideWhenUsed/>
    <w:rsid w:val="00E705AE"/>
    <w:pPr>
      <w:spacing w:before="100" w:beforeAutospacing="1" w:after="100" w:afterAutospacing="1"/>
      <w:jc w:val="left"/>
    </w:pPr>
    <w:rPr>
      <w:szCs w:val="24"/>
      <w:lang w:val="es-ES"/>
    </w:rPr>
  </w:style>
  <w:style w:type="paragraph" w:styleId="Textonotapie">
    <w:name w:val="footnote text"/>
    <w:basedOn w:val="Normal"/>
    <w:link w:val="TextonotapieCar"/>
    <w:uiPriority w:val="99"/>
    <w:semiHidden/>
    <w:unhideWhenUsed/>
    <w:rsid w:val="00797139"/>
    <w:rPr>
      <w:sz w:val="20"/>
    </w:rPr>
  </w:style>
  <w:style w:type="character" w:customStyle="1" w:styleId="TextonotapieCar">
    <w:name w:val="Texto nota pie Car"/>
    <w:basedOn w:val="Fuentedeprrafopredeter"/>
    <w:link w:val="Textonotapie"/>
    <w:uiPriority w:val="99"/>
    <w:semiHidden/>
    <w:rsid w:val="00797139"/>
    <w:rPr>
      <w:lang w:val="es-ES_tradnl" w:eastAsia="es-ES"/>
    </w:rPr>
  </w:style>
  <w:style w:type="character" w:styleId="Refdenotaalpie">
    <w:name w:val="footnote reference"/>
    <w:basedOn w:val="Fuentedeprrafopredeter"/>
    <w:uiPriority w:val="99"/>
    <w:semiHidden/>
    <w:unhideWhenUsed/>
    <w:rsid w:val="00797139"/>
    <w:rPr>
      <w:vertAlign w:val="superscript"/>
    </w:rPr>
  </w:style>
</w:styles>
</file>

<file path=word/webSettings.xml><?xml version="1.0" encoding="utf-8"?>
<w:webSettings xmlns:r="http://schemas.openxmlformats.org/officeDocument/2006/relationships" xmlns:w="http://schemas.openxmlformats.org/wordprocessingml/2006/main">
  <w:divs>
    <w:div w:id="60447378">
      <w:bodyDiv w:val="1"/>
      <w:marLeft w:val="0"/>
      <w:marRight w:val="0"/>
      <w:marTop w:val="0"/>
      <w:marBottom w:val="0"/>
      <w:divBdr>
        <w:top w:val="none" w:sz="0" w:space="0" w:color="auto"/>
        <w:left w:val="none" w:sz="0" w:space="0" w:color="auto"/>
        <w:bottom w:val="none" w:sz="0" w:space="0" w:color="auto"/>
        <w:right w:val="none" w:sz="0" w:space="0" w:color="auto"/>
      </w:divBdr>
    </w:div>
    <w:div w:id="790199773">
      <w:bodyDiv w:val="1"/>
      <w:marLeft w:val="0"/>
      <w:marRight w:val="0"/>
      <w:marTop w:val="0"/>
      <w:marBottom w:val="0"/>
      <w:divBdr>
        <w:top w:val="none" w:sz="0" w:space="0" w:color="auto"/>
        <w:left w:val="none" w:sz="0" w:space="0" w:color="auto"/>
        <w:bottom w:val="none" w:sz="0" w:space="0" w:color="auto"/>
        <w:right w:val="none" w:sz="0" w:space="0" w:color="auto"/>
      </w:divBdr>
    </w:div>
    <w:div w:id="1567494608">
      <w:bodyDiv w:val="1"/>
      <w:marLeft w:val="0"/>
      <w:marRight w:val="0"/>
      <w:marTop w:val="0"/>
      <w:marBottom w:val="0"/>
      <w:divBdr>
        <w:top w:val="none" w:sz="0" w:space="0" w:color="auto"/>
        <w:left w:val="none" w:sz="0" w:space="0" w:color="auto"/>
        <w:bottom w:val="none" w:sz="0" w:space="0" w:color="auto"/>
        <w:right w:val="none" w:sz="0" w:space="0" w:color="auto"/>
      </w:divBdr>
    </w:div>
    <w:div w:id="1755391786">
      <w:bodyDiv w:val="1"/>
      <w:marLeft w:val="0"/>
      <w:marRight w:val="0"/>
      <w:marTop w:val="0"/>
      <w:marBottom w:val="0"/>
      <w:divBdr>
        <w:top w:val="none" w:sz="0" w:space="0" w:color="auto"/>
        <w:left w:val="none" w:sz="0" w:space="0" w:color="auto"/>
        <w:bottom w:val="none" w:sz="0" w:space="0" w:color="auto"/>
        <w:right w:val="none" w:sz="0" w:space="0" w:color="auto"/>
      </w:divBdr>
    </w:div>
    <w:div w:id="2048096602">
      <w:bodyDiv w:val="1"/>
      <w:marLeft w:val="0"/>
      <w:marRight w:val="0"/>
      <w:marTop w:val="0"/>
      <w:marBottom w:val="0"/>
      <w:divBdr>
        <w:top w:val="none" w:sz="0" w:space="0" w:color="auto"/>
        <w:left w:val="none" w:sz="0" w:space="0" w:color="auto"/>
        <w:bottom w:val="none" w:sz="0" w:space="0" w:color="auto"/>
        <w:right w:val="none" w:sz="0" w:space="0" w:color="auto"/>
      </w:divBdr>
    </w:div>
    <w:div w:id="21212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oriano\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A4FB0-EF0F-4B9D-A31A-B41A914B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27</TotalTime>
  <Pages>4</Pages>
  <Words>1008</Words>
  <Characters>5546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masoriano</dc:creator>
  <cp:lastModifiedBy>lamoran</cp:lastModifiedBy>
  <cp:revision>9</cp:revision>
  <cp:lastPrinted>2020-02-28T17:24:00Z</cp:lastPrinted>
  <dcterms:created xsi:type="dcterms:W3CDTF">2026-06-08T18:32:00Z</dcterms:created>
  <dcterms:modified xsi:type="dcterms:W3CDTF">2026-06-11T14:43:00Z</dcterms:modified>
</cp:coreProperties>
</file>