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w:t>
      </w:r>
      <w:r w:rsidR="00841E33">
        <w:rPr>
          <w:szCs w:val="24"/>
          <w:lang w:val="es-ES"/>
        </w:rPr>
        <w:t>98</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E4D29" w:rsidRDefault="00CF0AE5" w:rsidP="00E5658D">
      <w:pPr>
        <w:rPr>
          <w:szCs w:val="24"/>
        </w:rPr>
      </w:pPr>
      <w:r w:rsidRPr="00E94781">
        <w:rPr>
          <w:szCs w:val="24"/>
        </w:rPr>
        <w:t xml:space="preserve">El expediente </w:t>
      </w:r>
      <w:r w:rsidR="00C07EC7">
        <w:rPr>
          <w:szCs w:val="24"/>
        </w:rPr>
        <w:t>1</w:t>
      </w:r>
      <w:r w:rsidR="001649FA">
        <w:rPr>
          <w:szCs w:val="24"/>
        </w:rPr>
        <w:t>3</w:t>
      </w:r>
      <w:r w:rsidR="009E4D29">
        <w:rPr>
          <w:szCs w:val="24"/>
        </w:rPr>
        <w:t>98</w:t>
      </w:r>
      <w:r w:rsidRPr="00E94781">
        <w:rPr>
          <w:szCs w:val="24"/>
        </w:rPr>
        <w:t>-</w:t>
      </w:r>
      <w:r w:rsidR="006576F3">
        <w:rPr>
          <w:szCs w:val="24"/>
        </w:rPr>
        <w:t>D</w:t>
      </w:r>
      <w:r w:rsidRPr="00E94781">
        <w:rPr>
          <w:szCs w:val="24"/>
        </w:rPr>
        <w:t>-2026</w:t>
      </w:r>
      <w:r w:rsidR="00E94781">
        <w:rPr>
          <w:szCs w:val="24"/>
        </w:rPr>
        <w:t>, de autoría de</w:t>
      </w:r>
      <w:r w:rsidR="009E4D29">
        <w:rPr>
          <w:szCs w:val="24"/>
        </w:rPr>
        <w:t xml:space="preserve"> </w:t>
      </w:r>
      <w:r w:rsidR="001649FA">
        <w:rPr>
          <w:szCs w:val="24"/>
        </w:rPr>
        <w:t>l</w:t>
      </w:r>
      <w:r w:rsidR="009E4D29">
        <w:rPr>
          <w:szCs w:val="24"/>
        </w:rPr>
        <w:t>a</w:t>
      </w:r>
      <w:r w:rsidR="00976EFE">
        <w:rPr>
          <w:szCs w:val="24"/>
        </w:rPr>
        <w:t xml:space="preserve"> </w:t>
      </w:r>
      <w:r w:rsidR="009E4D29">
        <w:rPr>
          <w:szCs w:val="24"/>
        </w:rPr>
        <w:t xml:space="preserve">diputada Rey, Sandra, </w:t>
      </w:r>
      <w:r w:rsidR="00E35A94">
        <w:rPr>
          <w:szCs w:val="24"/>
        </w:rPr>
        <w:t xml:space="preserve">referido a </w:t>
      </w:r>
      <w:r w:rsidR="00CE2EDE">
        <w:rPr>
          <w:szCs w:val="24"/>
        </w:rPr>
        <w:t>declarar</w:t>
      </w:r>
      <w:r w:rsidR="00976EFE">
        <w:rPr>
          <w:szCs w:val="24"/>
        </w:rPr>
        <w:t xml:space="preserve"> </w:t>
      </w:r>
      <w:r w:rsidR="009E4D29">
        <w:rPr>
          <w:szCs w:val="24"/>
        </w:rPr>
        <w:t>de</w:t>
      </w:r>
      <w:r w:rsidR="009E4D29" w:rsidRPr="009E4D29">
        <w:rPr>
          <w:szCs w:val="24"/>
        </w:rPr>
        <w:t xml:space="preserve"> Interés Cultural el libro "Todo tiene su historia", de autoría del escritor, docente y divulgador Charlie López, por su valioso aporte a la preservación del patrimonio lingüístico y la divulgación histórica de las expresiones que conforman nuestro acervo cultural.</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9E4D29" w:rsidRDefault="009E4D29" w:rsidP="009E4D29">
      <w:pPr>
        <w:rPr>
          <w:szCs w:val="24"/>
        </w:rPr>
      </w:pPr>
      <w:r>
        <w:rPr>
          <w:szCs w:val="24"/>
        </w:rPr>
        <w:t>Que l</w:t>
      </w:r>
      <w:r w:rsidRPr="009E4D29">
        <w:rPr>
          <w:szCs w:val="24"/>
        </w:rPr>
        <w:t>a identidad cultural de la Ciudad de Buenos Aires se ha forjado a través de una mixtura única de corrientes migratorias, influencias portuarias y el ingenio popular. En este sentido, el libro "Todo tiene su historia", de Charlie López, se conforma un puente fundamental entre ese pasado etimológico y nuestro presente cotidiano.</w:t>
      </w:r>
    </w:p>
    <w:p w:rsidR="009E4D29" w:rsidRPr="009E4D29" w:rsidRDefault="009E4D29" w:rsidP="009E4D29">
      <w:pPr>
        <w:rPr>
          <w:szCs w:val="24"/>
        </w:rPr>
      </w:pPr>
    </w:p>
    <w:p w:rsidR="009E4D29" w:rsidRPr="009E4D29" w:rsidRDefault="009E4D29" w:rsidP="009E4D29">
      <w:pPr>
        <w:rPr>
          <w:szCs w:val="24"/>
        </w:rPr>
      </w:pPr>
      <w:r>
        <w:rPr>
          <w:szCs w:val="24"/>
        </w:rPr>
        <w:t>Que a</w:t>
      </w:r>
      <w:r w:rsidRPr="009E4D29">
        <w:rPr>
          <w:szCs w:val="24"/>
        </w:rPr>
        <w:t xml:space="preserve"> través de una investigación exhaustiva y una narrativa sumamente accesible, López logra desentrañar el origen de frases, modismos y palabras que los porteños utilizamos de manera automática, pero cuyo trasfondo encierra anécdotas de la Antigua Roma, la Edad Media europea, las invasiones inglesas o la vida en los conventillos de principios del siglo XX. Declarar esta obra de Interés Cultural es, en esencia, reconocer que el lenguaje es el monumento invisible más importante de nuestra Ciudad.</w:t>
      </w:r>
    </w:p>
    <w:p w:rsidR="009E4D29" w:rsidRDefault="009E4D29" w:rsidP="009E4D29">
      <w:pPr>
        <w:rPr>
          <w:szCs w:val="24"/>
        </w:rPr>
      </w:pPr>
    </w:p>
    <w:p w:rsidR="009E4D29" w:rsidRPr="009E4D29" w:rsidRDefault="009E4D29" w:rsidP="009E4D29">
      <w:pPr>
        <w:rPr>
          <w:szCs w:val="24"/>
        </w:rPr>
      </w:pPr>
      <w:r>
        <w:rPr>
          <w:szCs w:val="24"/>
        </w:rPr>
        <w:t xml:space="preserve">Que </w:t>
      </w:r>
      <w:r w:rsidRPr="009E4D29">
        <w:rPr>
          <w:szCs w:val="24"/>
        </w:rPr>
        <w:t>Charlie López no es solo un recolector de anécdotas; es un docente de alma que ha dedicado décadas a la pedagogía. Su capacidad para transformar datos históricos complejos en relatos amenos es lo que permite que este libro cumpla una función social democrática: llevar el conocimiento fuera de las bibliotecas especializadas y ponerlo en manos del ciudadano de a pie.</w:t>
      </w:r>
    </w:p>
    <w:p w:rsidR="009E4D29" w:rsidRDefault="009E4D29" w:rsidP="009E4D29">
      <w:pPr>
        <w:rPr>
          <w:szCs w:val="24"/>
        </w:rPr>
      </w:pPr>
    </w:p>
    <w:p w:rsidR="009E4D29" w:rsidRPr="009E4D29" w:rsidRDefault="009E4D29" w:rsidP="009E4D29">
      <w:pPr>
        <w:rPr>
          <w:szCs w:val="24"/>
        </w:rPr>
      </w:pPr>
      <w:r>
        <w:rPr>
          <w:szCs w:val="24"/>
        </w:rPr>
        <w:t>Que s</w:t>
      </w:r>
      <w:r w:rsidRPr="009E4D29">
        <w:rPr>
          <w:szCs w:val="24"/>
        </w:rPr>
        <w:t>u trayectoria en medios de comunicación y su labor educativa avalan una rigurosidad que no pierde la frescura. En "Todo tiene su historia", López actúa como un arqueólogo de lo cotidiano, rescatando del olvido los porqués de expresiones como "tirar la casa por la ventana", "no hay tu tía" o "poner las barbas en remojo". Esta labor evita que el origen de nuestra idiosincrasia se pierda en el ruido de la era digital.</w:t>
      </w:r>
    </w:p>
    <w:p w:rsidR="009E4D29" w:rsidRDefault="009E4D29" w:rsidP="009E4D29">
      <w:pPr>
        <w:rPr>
          <w:szCs w:val="24"/>
        </w:rPr>
      </w:pPr>
    </w:p>
    <w:p w:rsidR="009E4D29" w:rsidRPr="009E4D29" w:rsidRDefault="009E4D29" w:rsidP="009E4D29">
      <w:pPr>
        <w:rPr>
          <w:szCs w:val="24"/>
        </w:rPr>
      </w:pPr>
      <w:r>
        <w:rPr>
          <w:szCs w:val="24"/>
        </w:rPr>
        <w:t>Que e</w:t>
      </w:r>
      <w:r w:rsidRPr="009E4D29">
        <w:rPr>
          <w:szCs w:val="24"/>
        </w:rPr>
        <w:t>l libro se organiza de una manera que invita tanto a la lectura lineal como a la consulta esporádica. Cada entrada es una lección de historia condensada. Para la Ciudad de Buenos Aires, este libro tiene el valor de fomentar la lectura, puesto que su estilo ágil atrapa a lectores de todas las edades, especialmente a los jóvenes, quienes descubren que la historia puede ser entretenida; la preservación del "hablar porteño", ya que defender las particularidades de nuestro habla regional es un acto de resistencia cultural; y promueve el sentido de pertenencia, en cuanto que al entender de dónde vienen nuestras palabras, los ciudadanos fortalecen su vínculo con su entorno y su historia colectiva.</w:t>
      </w:r>
    </w:p>
    <w:p w:rsidR="009E4D29" w:rsidRDefault="009E4D29" w:rsidP="009E4D29">
      <w:pPr>
        <w:rPr>
          <w:szCs w:val="24"/>
        </w:rPr>
      </w:pPr>
    </w:p>
    <w:p w:rsidR="009E4D29" w:rsidRPr="009E4D29" w:rsidRDefault="009E4D29" w:rsidP="009E4D29">
      <w:pPr>
        <w:rPr>
          <w:szCs w:val="24"/>
        </w:rPr>
      </w:pPr>
      <w:r>
        <w:rPr>
          <w:szCs w:val="24"/>
        </w:rPr>
        <w:t xml:space="preserve">Que </w:t>
      </w:r>
      <w:r w:rsidRPr="009E4D29">
        <w:rPr>
          <w:szCs w:val="24"/>
        </w:rPr>
        <w:t>"Todo tiene su historia" no es un fenómeno aislado, sino la culminación de un trabajo de divulgación que ha resonado en el país y en el exterior. La obra ha servido como material de consulta para docentes, periodistas y curiosos, convirtiéndose en una referencia de la cultura popular argentina contemporánea.</w:t>
      </w:r>
    </w:p>
    <w:p w:rsidR="009E4D29" w:rsidRDefault="009E4D29" w:rsidP="009E4D29">
      <w:pPr>
        <w:rPr>
          <w:szCs w:val="24"/>
        </w:rPr>
      </w:pPr>
    </w:p>
    <w:p w:rsidR="009E4D29" w:rsidRPr="009E4D29" w:rsidRDefault="009E4D29" w:rsidP="009E4D29">
      <w:pPr>
        <w:rPr>
          <w:szCs w:val="24"/>
        </w:rPr>
      </w:pPr>
      <w:r>
        <w:rPr>
          <w:szCs w:val="24"/>
        </w:rPr>
        <w:t>Que l</w:t>
      </w:r>
      <w:r w:rsidRPr="009E4D29">
        <w:rPr>
          <w:szCs w:val="24"/>
        </w:rPr>
        <w:t xml:space="preserve">a cultura de una ciudad no solo reside en sus museos o teatros, sino también en las conversaciones de café, en las aulas y en la literatura que explica quiénes somos. Por ello, Charlie López ha logrado que el lector se mire al espejo a través de sus palabras, </w:t>
      </w:r>
      <w:r w:rsidRPr="009E4D29">
        <w:rPr>
          <w:szCs w:val="24"/>
        </w:rPr>
        <w:lastRenderedPageBreak/>
        <w:t>descubriendo que cada vez que hablamos, estamos citando —sin saberlo— siglos de historia humana.</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 xml:space="preserve">Social </w:t>
      </w:r>
      <w:r w:rsidR="009E4D29">
        <w:rPr>
          <w:rFonts w:ascii="Times New Roman" w:hAnsi="Times New Roman" w:cs="Times New Roman"/>
          <w:sz w:val="24"/>
          <w:szCs w:val="24"/>
          <w:lang w:val="es-ES"/>
        </w:rPr>
        <w:t xml:space="preserve">y la Cultura </w:t>
      </w:r>
      <w:r>
        <w:rPr>
          <w:rFonts w:ascii="Times New Roman" w:hAnsi="Times New Roman" w:cs="Times New Roman"/>
          <w:sz w:val="24"/>
          <w:szCs w:val="24"/>
          <w:lang w:val="es-ES"/>
        </w:rPr>
        <w:t xml:space="preserve">el libro </w:t>
      </w:r>
      <w:r w:rsidR="009E4D29" w:rsidRPr="009E4D29">
        <w:rPr>
          <w:rFonts w:ascii="Times New Roman" w:hAnsi="Times New Roman" w:cs="Times New Roman"/>
          <w:sz w:val="24"/>
          <w:szCs w:val="24"/>
        </w:rPr>
        <w:t>"Todo tiene su historia"</w:t>
      </w:r>
      <w:r w:rsidRPr="009E4D29">
        <w:rPr>
          <w:rFonts w:ascii="Times New Roman" w:hAnsi="Times New Roman" w:cs="Times New Roman"/>
          <w:sz w:val="24"/>
          <w:szCs w:val="24"/>
          <w:lang w:val="es-ES"/>
        </w:rPr>
        <w:t xml:space="preserve">, </w:t>
      </w:r>
      <w:r w:rsidR="009E4D29">
        <w:rPr>
          <w:rFonts w:ascii="Times New Roman" w:hAnsi="Times New Roman" w:cs="Times New Roman"/>
          <w:sz w:val="24"/>
          <w:szCs w:val="24"/>
          <w:lang w:val="es-ES"/>
        </w:rPr>
        <w:t xml:space="preserve">de autoría de </w:t>
      </w:r>
      <w:r w:rsidR="009E4D29" w:rsidRPr="009E4D29">
        <w:rPr>
          <w:rFonts w:ascii="Times New Roman" w:hAnsi="Times New Roman" w:cs="Times New Roman"/>
          <w:sz w:val="24"/>
          <w:szCs w:val="24"/>
        </w:rPr>
        <w:t>Charlie López</w:t>
      </w:r>
      <w:r w:rsidR="009E4D29">
        <w:rPr>
          <w:rFonts w:ascii="Times New Roman" w:hAnsi="Times New Roman" w:cs="Times New Roman"/>
          <w:sz w:val="24"/>
          <w:szCs w:val="24"/>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D727E0">
        <w:rPr>
          <w:szCs w:val="24"/>
          <w:lang w:val="es-ES"/>
        </w:rPr>
        <w:t>11</w:t>
      </w:r>
      <w:r>
        <w:rPr>
          <w:szCs w:val="24"/>
          <w:lang w:val="es-ES"/>
        </w:rPr>
        <w:t xml:space="preserve"> </w:t>
      </w:r>
      <w:r w:rsidR="00CF0AE5" w:rsidRPr="00E94781">
        <w:rPr>
          <w:szCs w:val="24"/>
          <w:lang w:val="es-ES"/>
        </w:rPr>
        <w:t>de</w:t>
      </w:r>
      <w:r>
        <w:rPr>
          <w:szCs w:val="24"/>
          <w:lang w:val="es-ES"/>
        </w:rPr>
        <w:t xml:space="preserve"> </w:t>
      </w:r>
      <w:r w:rsidR="00D727E0">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even" r:id="rId7"/>
      <w:headerReference w:type="default" r:id="rId8"/>
      <w:footerReference w:type="even" r:id="rId9"/>
      <w:footerReference w:type="default" r:id="rId10"/>
      <w:headerReference w:type="first" r:id="rId11"/>
      <w:footerReference w:type="first" r:id="rId12"/>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9EF" w:rsidRDefault="00FC79EF">
      <w:r>
        <w:separator/>
      </w:r>
    </w:p>
  </w:endnote>
  <w:endnote w:type="continuationSeparator" w:id="0">
    <w:p w:rsidR="00FC79EF" w:rsidRDefault="00FC79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E0" w:rsidRDefault="00D727E0">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D727E0" w:rsidRPr="00D727E0">
        <w:rPr>
          <w:noProof/>
          <w:color w:val="333333"/>
          <w:sz w:val="20"/>
        </w:rPr>
        <w:t>20/05/2026 15:12:00</w:t>
      </w:r>
    </w:fldSimple>
    <w:r w:rsidRPr="001C19C4">
      <w:rPr>
        <w:color w:val="333333"/>
        <w:sz w:val="20"/>
      </w:rPr>
      <w:t xml:space="preserve">  -  Cantidad de caracteres: </w:t>
    </w:r>
    <w:fldSimple w:instr=" NUMCHARS  \* MERGEFORMAT ">
      <w:r w:rsidR="00D727E0" w:rsidRPr="00D727E0">
        <w:rPr>
          <w:noProof/>
          <w:color w:val="333333"/>
          <w:sz w:val="20"/>
        </w:rPr>
        <w:t>3351</w:t>
      </w:r>
    </w:fldSimple>
    <w:r w:rsidRPr="001C19C4">
      <w:rPr>
        <w:color w:val="333333"/>
        <w:sz w:val="20"/>
      </w:rPr>
      <w:t xml:space="preserve"> - Cantidad de palabras: </w:t>
    </w:r>
    <w:fldSimple w:instr=" NUMWORDS  \* MERGEFORMAT ">
      <w:r w:rsidR="00D727E0" w:rsidRPr="00D727E0">
        <w:rPr>
          <w:noProof/>
          <w:color w:val="333333"/>
          <w:sz w:val="20"/>
        </w:rPr>
        <w:t>642</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F1235" w:rsidRPr="001C19C4">
      <w:rPr>
        <w:rStyle w:val="Nmerodepgina"/>
        <w:color w:val="333333"/>
      </w:rPr>
      <w:fldChar w:fldCharType="begin"/>
    </w:r>
    <w:r w:rsidRPr="001C19C4">
      <w:rPr>
        <w:rStyle w:val="Nmerodepgina"/>
        <w:color w:val="333333"/>
      </w:rPr>
      <w:instrText xml:space="preserve"> PAGE </w:instrText>
    </w:r>
    <w:r w:rsidR="004F1235" w:rsidRPr="001C19C4">
      <w:rPr>
        <w:rStyle w:val="Nmerodepgina"/>
        <w:color w:val="333333"/>
      </w:rPr>
      <w:fldChar w:fldCharType="separate"/>
    </w:r>
    <w:r w:rsidR="00D727E0">
      <w:rPr>
        <w:rStyle w:val="Nmerodepgina"/>
        <w:noProof/>
        <w:color w:val="333333"/>
      </w:rPr>
      <w:t>1</w:t>
    </w:r>
    <w:r w:rsidR="004F1235" w:rsidRPr="001C19C4">
      <w:rPr>
        <w:rStyle w:val="Nmerodepgina"/>
        <w:color w:val="333333"/>
      </w:rPr>
      <w:fldChar w:fldCharType="end"/>
    </w:r>
    <w:r w:rsidRPr="001C19C4">
      <w:rPr>
        <w:rStyle w:val="Nmerodepgina"/>
        <w:color w:val="333333"/>
      </w:rPr>
      <w:t>/</w:t>
    </w:r>
    <w:fldSimple w:instr=" NUMPAGES  \* MERGEFORMAT ">
      <w:r w:rsidR="00D727E0" w:rsidRPr="00D727E0">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E0" w:rsidRDefault="00D727E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9EF" w:rsidRDefault="00FC79EF">
      <w:r>
        <w:separator/>
      </w:r>
    </w:p>
  </w:footnote>
  <w:footnote w:type="continuationSeparator" w:id="0">
    <w:p w:rsidR="00FC79EF" w:rsidRDefault="00FC79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E0" w:rsidRDefault="00D727E0">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27E0" w:rsidRDefault="00D727E0">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6"/>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847CA"/>
    <w:rsid w:val="004B7714"/>
    <w:rsid w:val="004C4B76"/>
    <w:rsid w:val="004D2D62"/>
    <w:rsid w:val="004D30D5"/>
    <w:rsid w:val="004D438B"/>
    <w:rsid w:val="004D7B3D"/>
    <w:rsid w:val="004E235F"/>
    <w:rsid w:val="004F1235"/>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6BE0"/>
    <w:rsid w:val="0064363E"/>
    <w:rsid w:val="006576F3"/>
    <w:rsid w:val="006744D7"/>
    <w:rsid w:val="006811D6"/>
    <w:rsid w:val="00684F85"/>
    <w:rsid w:val="006850CC"/>
    <w:rsid w:val="00690392"/>
    <w:rsid w:val="00697F98"/>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21BC"/>
    <w:rsid w:val="007F4994"/>
    <w:rsid w:val="008019FD"/>
    <w:rsid w:val="008034F8"/>
    <w:rsid w:val="008108EF"/>
    <w:rsid w:val="0081158B"/>
    <w:rsid w:val="00812683"/>
    <w:rsid w:val="00820A3A"/>
    <w:rsid w:val="008252D5"/>
    <w:rsid w:val="00827228"/>
    <w:rsid w:val="00841E33"/>
    <w:rsid w:val="008433E2"/>
    <w:rsid w:val="00846702"/>
    <w:rsid w:val="008553EB"/>
    <w:rsid w:val="0086333F"/>
    <w:rsid w:val="00870A2D"/>
    <w:rsid w:val="008844BF"/>
    <w:rsid w:val="0088546A"/>
    <w:rsid w:val="00890C59"/>
    <w:rsid w:val="00890E2F"/>
    <w:rsid w:val="008938E5"/>
    <w:rsid w:val="008B4536"/>
    <w:rsid w:val="008C4AC3"/>
    <w:rsid w:val="008D12C8"/>
    <w:rsid w:val="00906685"/>
    <w:rsid w:val="00910E0F"/>
    <w:rsid w:val="0091690E"/>
    <w:rsid w:val="00947238"/>
    <w:rsid w:val="009624FC"/>
    <w:rsid w:val="0096461D"/>
    <w:rsid w:val="00976EFE"/>
    <w:rsid w:val="009953AF"/>
    <w:rsid w:val="00996E34"/>
    <w:rsid w:val="009A6E2B"/>
    <w:rsid w:val="009B4FAC"/>
    <w:rsid w:val="009C20D3"/>
    <w:rsid w:val="009C6565"/>
    <w:rsid w:val="009E4D29"/>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30CB"/>
    <w:rsid w:val="00C348A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27E0"/>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91F21"/>
    <w:rsid w:val="00E94781"/>
    <w:rsid w:val="00EA11AE"/>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C79EF"/>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71402-1808-43DC-B3C2-25502451D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6</TotalTime>
  <Pages>2</Pages>
  <Words>642</Words>
  <Characters>3351</Characters>
  <Application>Microsoft Office Word</Application>
  <DocSecurity>0</DocSecurity>
  <Lines>92</Lines>
  <Paragraphs>22</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6</cp:revision>
  <cp:lastPrinted>2020-02-28T17:24:00Z</cp:lastPrinted>
  <dcterms:created xsi:type="dcterms:W3CDTF">2026-05-20T18:08:00Z</dcterms:created>
  <dcterms:modified xsi:type="dcterms:W3CDTF">2026-06-04T16:53:00Z</dcterms:modified>
</cp:coreProperties>
</file>