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7AB" w:rsidRDefault="005F37AB" w:rsidP="005F37AB">
      <w:pPr>
        <w:rPr>
          <w:rFonts w:ascii="Times New Roman" w:hAnsi="Times New Roman" w:cs="Times New Roman"/>
          <w:lang w:val="es-MX"/>
        </w:rPr>
      </w:pPr>
      <w:r>
        <w:rPr>
          <w:rFonts w:ascii="Times New Roman" w:hAnsi="Times New Roman" w:cs="Times New Roman"/>
          <w:lang w:val="es-MX"/>
        </w:rPr>
        <w:t>Legislatura de la Ciudad Autónoma de Buenos Aires:</w:t>
      </w:r>
    </w:p>
    <w:p w:rsidR="00AF6364" w:rsidRDefault="00AF6364">
      <w:pPr>
        <w:rPr>
          <w:rFonts w:ascii="Times New Roman" w:hAnsi="Times New Roman" w:cs="Times New Roman"/>
          <w:lang w:val="es-MX"/>
        </w:rPr>
      </w:pPr>
    </w:p>
    <w:p w:rsidR="003D4B4B" w:rsidRPr="00380260" w:rsidRDefault="003D4B4B" w:rsidP="00395E15">
      <w:pPr>
        <w:spacing w:line="240" w:lineRule="auto"/>
        <w:jc w:val="both"/>
        <w:rPr>
          <w:rFonts w:ascii="Times New Roman" w:hAnsi="Times New Roman" w:cs="Times New Roman"/>
          <w:sz w:val="24"/>
          <w:szCs w:val="24"/>
        </w:rPr>
      </w:pPr>
      <w:r w:rsidRPr="00380260">
        <w:rPr>
          <w:rFonts w:ascii="Times New Roman" w:hAnsi="Times New Roman" w:cs="Times New Roman"/>
          <w:sz w:val="24"/>
          <w:szCs w:val="24"/>
          <w:lang w:val="es-MX"/>
        </w:rPr>
        <w:t>V</w:t>
      </w:r>
      <w:r w:rsidRPr="00380260">
        <w:rPr>
          <w:rFonts w:ascii="Times New Roman" w:hAnsi="Times New Roman" w:cs="Times New Roman"/>
          <w:sz w:val="24"/>
          <w:szCs w:val="24"/>
        </w:rPr>
        <w:t xml:space="preserve">isto: el expediente Nº </w:t>
      </w:r>
      <w:r w:rsidR="00380260" w:rsidRPr="00380260">
        <w:rPr>
          <w:rFonts w:ascii="Times New Roman" w:hAnsi="Times New Roman" w:cs="Times New Roman"/>
          <w:sz w:val="24"/>
          <w:szCs w:val="24"/>
        </w:rPr>
        <w:t>387</w:t>
      </w:r>
      <w:r w:rsidRPr="00380260">
        <w:rPr>
          <w:rFonts w:ascii="Times New Roman" w:hAnsi="Times New Roman" w:cs="Times New Roman"/>
          <w:sz w:val="24"/>
          <w:szCs w:val="24"/>
        </w:rPr>
        <w:t>-D-202</w:t>
      </w:r>
      <w:r w:rsidR="00251228" w:rsidRPr="00380260">
        <w:rPr>
          <w:rFonts w:ascii="Times New Roman" w:hAnsi="Times New Roman" w:cs="Times New Roman"/>
          <w:sz w:val="24"/>
          <w:szCs w:val="24"/>
        </w:rPr>
        <w:t>6</w:t>
      </w:r>
      <w:r w:rsidR="00380260">
        <w:rPr>
          <w:rFonts w:ascii="Times New Roman" w:hAnsi="Times New Roman" w:cs="Times New Roman"/>
          <w:sz w:val="24"/>
          <w:szCs w:val="24"/>
        </w:rPr>
        <w:t>, de Ley, de</w:t>
      </w:r>
      <w:r w:rsidRPr="00380260">
        <w:rPr>
          <w:rFonts w:ascii="Times New Roman" w:hAnsi="Times New Roman" w:cs="Times New Roman"/>
          <w:sz w:val="24"/>
          <w:szCs w:val="24"/>
        </w:rPr>
        <w:t xml:space="preserve"> autoría del señor Diputad</w:t>
      </w:r>
      <w:r w:rsidR="00251228" w:rsidRPr="00380260">
        <w:rPr>
          <w:rFonts w:ascii="Times New Roman" w:hAnsi="Times New Roman" w:cs="Times New Roman"/>
          <w:sz w:val="24"/>
          <w:szCs w:val="24"/>
        </w:rPr>
        <w:t>o</w:t>
      </w:r>
      <w:r w:rsidRPr="00380260">
        <w:rPr>
          <w:rFonts w:ascii="Times New Roman" w:hAnsi="Times New Roman" w:cs="Times New Roman"/>
          <w:sz w:val="24"/>
          <w:szCs w:val="24"/>
        </w:rPr>
        <w:t xml:space="preserve"> </w:t>
      </w:r>
      <w:r w:rsidR="00380260" w:rsidRPr="00380260">
        <w:rPr>
          <w:rFonts w:ascii="Times New Roman" w:hAnsi="Times New Roman" w:cs="Times New Roman"/>
          <w:sz w:val="24"/>
          <w:szCs w:val="24"/>
        </w:rPr>
        <w:t xml:space="preserve">Alejandro Grillo y </w:t>
      </w:r>
      <w:r w:rsidR="00E47099" w:rsidRPr="00380260">
        <w:rPr>
          <w:rFonts w:ascii="Times New Roman" w:hAnsi="Times New Roman" w:cs="Times New Roman"/>
          <w:sz w:val="24"/>
          <w:szCs w:val="24"/>
        </w:rPr>
        <w:t>otros por</w:t>
      </w:r>
      <w:r w:rsidR="00395E15" w:rsidRPr="00380260">
        <w:rPr>
          <w:rFonts w:ascii="Times New Roman" w:hAnsi="Times New Roman" w:cs="Times New Roman"/>
          <w:sz w:val="24"/>
          <w:szCs w:val="24"/>
        </w:rPr>
        <w:t xml:space="preserve"> el cual propicia la </w:t>
      </w:r>
      <w:r w:rsidR="00380260" w:rsidRPr="00380260">
        <w:rPr>
          <w:rFonts w:ascii="Times New Roman" w:hAnsi="Times New Roman" w:cs="Times New Roman"/>
          <w:color w:val="1D1D1D"/>
          <w:sz w:val="24"/>
          <w:szCs w:val="24"/>
          <w:shd w:val="clear" w:color="auto" w:fill="FFFFFF"/>
        </w:rPr>
        <w:t>Contribución para clubes de barrio inscriptos en el RUID (40% facturas de gas y electricidad</w:t>
      </w:r>
      <w:r w:rsidR="00E47099" w:rsidRPr="00380260">
        <w:rPr>
          <w:rFonts w:ascii="Times New Roman" w:hAnsi="Times New Roman" w:cs="Times New Roman"/>
          <w:color w:val="1D1D1D"/>
          <w:sz w:val="24"/>
          <w:szCs w:val="24"/>
          <w:shd w:val="clear" w:color="auto" w:fill="FFFFFF"/>
        </w:rPr>
        <w:t>);</w:t>
      </w:r>
      <w:r w:rsidR="00E47099" w:rsidRPr="00380260">
        <w:rPr>
          <w:rFonts w:ascii="Times New Roman" w:hAnsi="Times New Roman" w:cs="Times New Roman"/>
          <w:sz w:val="24"/>
          <w:szCs w:val="24"/>
        </w:rPr>
        <w:t xml:space="preserve"> y</w:t>
      </w:r>
      <w:r w:rsidRPr="00380260">
        <w:rPr>
          <w:rFonts w:ascii="Times New Roman" w:hAnsi="Times New Roman" w:cs="Times New Roman"/>
          <w:sz w:val="24"/>
          <w:szCs w:val="24"/>
        </w:rPr>
        <w:t>;</w:t>
      </w:r>
    </w:p>
    <w:p w:rsidR="003D4B4B" w:rsidRPr="00380260" w:rsidRDefault="003D4B4B" w:rsidP="003D4B4B">
      <w:pPr>
        <w:rPr>
          <w:rFonts w:ascii="Times New Roman" w:hAnsi="Times New Roman" w:cs="Times New Roman"/>
          <w:sz w:val="24"/>
          <w:szCs w:val="24"/>
        </w:rPr>
      </w:pPr>
      <w:r w:rsidRPr="00380260">
        <w:rPr>
          <w:rFonts w:ascii="Times New Roman" w:hAnsi="Times New Roman" w:cs="Times New Roman"/>
          <w:sz w:val="24"/>
          <w:szCs w:val="24"/>
        </w:rPr>
        <w:t>Considerando:</w:t>
      </w:r>
    </w:p>
    <w:p w:rsidR="00380260" w:rsidRDefault="003D4B4B" w:rsidP="00380260">
      <w:pPr>
        <w:spacing w:line="240" w:lineRule="auto"/>
        <w:jc w:val="both"/>
        <w:rPr>
          <w:rFonts w:ascii="Times New Roman" w:hAnsi="Times New Roman" w:cs="Times New Roman"/>
          <w:sz w:val="24"/>
          <w:szCs w:val="24"/>
        </w:rPr>
      </w:pPr>
      <w:r>
        <w:tab/>
      </w:r>
      <w:r w:rsidR="00380260">
        <w:t>Que l</w:t>
      </w:r>
      <w:r w:rsidR="00380260" w:rsidRPr="00380260">
        <w:rPr>
          <w:rFonts w:ascii="Times New Roman" w:hAnsi="Times New Roman" w:cs="Times New Roman"/>
          <w:sz w:val="24"/>
          <w:szCs w:val="24"/>
        </w:rPr>
        <w:t>os clubes de barrio y de pueblo constituyen una de las expresiones más profundas de organización comunitar</w:t>
      </w:r>
      <w:r w:rsidR="00380260">
        <w:rPr>
          <w:rFonts w:ascii="Times New Roman" w:hAnsi="Times New Roman" w:cs="Times New Roman"/>
          <w:sz w:val="24"/>
          <w:szCs w:val="24"/>
        </w:rPr>
        <w:t>ia de la Ciudad de Buenos Aires;</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a</w:t>
      </w:r>
      <w:r w:rsidRPr="00380260">
        <w:rPr>
          <w:rFonts w:ascii="Times New Roman" w:hAnsi="Times New Roman" w:cs="Times New Roman"/>
          <w:sz w:val="24"/>
          <w:szCs w:val="24"/>
        </w:rPr>
        <w:t xml:space="preserve"> lo largo de su historia, estas instituciones han cumplido un rol social, deportivo y cultural insustituible, funcionando como espacios de integración, formación en valores democráticos y co</w:t>
      </w:r>
      <w:r>
        <w:rPr>
          <w:rFonts w:ascii="Times New Roman" w:hAnsi="Times New Roman" w:cs="Times New Roman"/>
          <w:sz w:val="24"/>
          <w:szCs w:val="24"/>
        </w:rPr>
        <w:t>nstrucción de identidad barrial;</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l</w:t>
      </w:r>
      <w:r w:rsidRPr="00380260">
        <w:rPr>
          <w:rFonts w:ascii="Times New Roman" w:hAnsi="Times New Roman" w:cs="Times New Roman"/>
          <w:sz w:val="24"/>
          <w:szCs w:val="24"/>
        </w:rPr>
        <w:t>ejos de tratarse únicamente de entidades destinadas a la práctica deportiva, los clubes representan ámbitos cotidianos de encuentro intergeneracional donde niñas, niños, adolescentes, jóvenes, personas adultas y mayores encuentran contención, participación comunitaria y oportu</w:t>
      </w:r>
      <w:r>
        <w:rPr>
          <w:rFonts w:ascii="Times New Roman" w:hAnsi="Times New Roman" w:cs="Times New Roman"/>
          <w:sz w:val="24"/>
          <w:szCs w:val="24"/>
        </w:rPr>
        <w:t>nidades de desarrollo personal;</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e</w:t>
      </w:r>
      <w:r w:rsidRPr="00380260">
        <w:rPr>
          <w:rFonts w:ascii="Times New Roman" w:hAnsi="Times New Roman" w:cs="Times New Roman"/>
          <w:sz w:val="24"/>
          <w:szCs w:val="24"/>
        </w:rPr>
        <w:t>n ellos se promueve el deporte social, la cultura, la educación no formal y la soli</w:t>
      </w:r>
      <w:r>
        <w:rPr>
          <w:rFonts w:ascii="Times New Roman" w:hAnsi="Times New Roman" w:cs="Times New Roman"/>
          <w:sz w:val="24"/>
          <w:szCs w:val="24"/>
        </w:rPr>
        <w:t>daridad como práctica colectiva;</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e</w:t>
      </w:r>
      <w:r w:rsidRPr="00380260">
        <w:rPr>
          <w:rFonts w:ascii="Times New Roman" w:hAnsi="Times New Roman" w:cs="Times New Roman"/>
          <w:sz w:val="24"/>
          <w:szCs w:val="24"/>
        </w:rPr>
        <w:t>l modelo asociativo que caracteriza a los clubes argentinos posee además una particularidad distintiva: son instituciones sin fines de lucro sostenidas fundamentalmente por el esfuerzo de sus socios y socias, dirigentes voluntarios y comunidades enteras que, a lo largo de décadas, han construido infraestructura deportiva y</w:t>
      </w:r>
      <w:r>
        <w:rPr>
          <w:rFonts w:ascii="Times New Roman" w:hAnsi="Times New Roman" w:cs="Times New Roman"/>
          <w:sz w:val="24"/>
          <w:szCs w:val="24"/>
        </w:rPr>
        <w:t xml:space="preserve"> social destinada al bien común;</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c</w:t>
      </w:r>
      <w:r w:rsidRPr="00380260">
        <w:rPr>
          <w:rFonts w:ascii="Times New Roman" w:hAnsi="Times New Roman" w:cs="Times New Roman"/>
          <w:sz w:val="24"/>
          <w:szCs w:val="24"/>
        </w:rPr>
        <w:t>ada cancha iluminada, cada salón comunitario o cada actividad desarrollada es el resultado de años de trabaj</w:t>
      </w:r>
      <w:r>
        <w:rPr>
          <w:rFonts w:ascii="Times New Roman" w:hAnsi="Times New Roman" w:cs="Times New Roman"/>
          <w:sz w:val="24"/>
          <w:szCs w:val="24"/>
        </w:rPr>
        <w:t>o colectivo y compromiso social;</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e</w:t>
      </w:r>
      <w:r w:rsidRPr="00380260">
        <w:rPr>
          <w:rFonts w:ascii="Times New Roman" w:hAnsi="Times New Roman" w:cs="Times New Roman"/>
          <w:sz w:val="24"/>
          <w:szCs w:val="24"/>
        </w:rPr>
        <w:t>n la Ciudad Autónoma de Buenos Aires, el Estado reconoce institucionalmente esta realidad a través del Registro Único de Instituciones Deportivas (RUID), herramienta que permite identificar, ordenar y acompañar a las entidades deportivas comunitarias</w:t>
      </w:r>
      <w:r>
        <w:rPr>
          <w:rFonts w:ascii="Times New Roman" w:hAnsi="Times New Roman" w:cs="Times New Roman"/>
          <w:sz w:val="24"/>
          <w:szCs w:val="24"/>
        </w:rPr>
        <w:t>;</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a</w:t>
      </w:r>
      <w:r w:rsidRPr="00380260">
        <w:rPr>
          <w:rFonts w:ascii="Times New Roman" w:hAnsi="Times New Roman" w:cs="Times New Roman"/>
          <w:sz w:val="24"/>
          <w:szCs w:val="24"/>
        </w:rPr>
        <w:t>ctualmente, más de trescientas instituciones —entre aproximadamente 316 y 322 clubes integran dicho registro, desarrollando diariamente actividades deportivas, recreativas y sociales en distintos barrios de la Ciudad</w:t>
      </w:r>
      <w:r>
        <w:rPr>
          <w:rFonts w:ascii="Times New Roman" w:hAnsi="Times New Roman" w:cs="Times New Roman"/>
          <w:sz w:val="24"/>
          <w:szCs w:val="24"/>
        </w:rPr>
        <w:t>;</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s</w:t>
      </w:r>
      <w:r w:rsidRPr="00380260">
        <w:rPr>
          <w:rFonts w:ascii="Times New Roman" w:hAnsi="Times New Roman" w:cs="Times New Roman"/>
          <w:sz w:val="24"/>
          <w:szCs w:val="24"/>
        </w:rPr>
        <w:t>in embargo, el sostenimiento cotidiano de estas instituciones enfrenta crecientes dificultades vinculadas al incremento de los costos operativos indispensables para su fun</w:t>
      </w:r>
      <w:r>
        <w:rPr>
          <w:rFonts w:ascii="Times New Roman" w:hAnsi="Times New Roman" w:cs="Times New Roman"/>
          <w:sz w:val="24"/>
          <w:szCs w:val="24"/>
        </w:rPr>
        <w:t>cionamiento;</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e</w:t>
      </w:r>
      <w:r w:rsidRPr="00380260">
        <w:rPr>
          <w:rFonts w:ascii="Times New Roman" w:hAnsi="Times New Roman" w:cs="Times New Roman"/>
          <w:sz w:val="24"/>
          <w:szCs w:val="24"/>
        </w:rPr>
        <w:t>ntre ellos, los servicios públicos de energía eléctrica y gas ocupan un lugar central, ya que resultan imprescindibles para garantizar el normal desarrollo de entrenamientos, competencias, actividades sociales, iluminación de instalaciones, funcionamiento de vestuarios, climatización y manten</w:t>
      </w:r>
      <w:r>
        <w:rPr>
          <w:rFonts w:ascii="Times New Roman" w:hAnsi="Times New Roman" w:cs="Times New Roman"/>
          <w:sz w:val="24"/>
          <w:szCs w:val="24"/>
        </w:rPr>
        <w:t>imiento general de los espacios;</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a</w:t>
      </w:r>
      <w:r w:rsidRPr="00380260">
        <w:rPr>
          <w:rFonts w:ascii="Times New Roman" w:hAnsi="Times New Roman" w:cs="Times New Roman"/>
          <w:sz w:val="24"/>
          <w:szCs w:val="24"/>
        </w:rPr>
        <w:t xml:space="preserve"> diferencia de otros actores económicos, los clubes de barrio no trasladan estos costos a una lógica comercial ni p</w:t>
      </w:r>
      <w:r>
        <w:rPr>
          <w:rFonts w:ascii="Times New Roman" w:hAnsi="Times New Roman" w:cs="Times New Roman"/>
          <w:sz w:val="24"/>
          <w:szCs w:val="24"/>
        </w:rPr>
        <w:t>ersiguen rentabilidad económica;</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p</w:t>
      </w:r>
      <w:r w:rsidRPr="00380260">
        <w:rPr>
          <w:rFonts w:ascii="Times New Roman" w:hAnsi="Times New Roman" w:cs="Times New Roman"/>
          <w:sz w:val="24"/>
          <w:szCs w:val="24"/>
        </w:rPr>
        <w:t>or el contrario, procuran mantener cuotas sociales accesibles para asegurar el acceso al deporte y a la vida comunitaria, especialmente en contextos económicos complejos donde muchas familias encuentran en el club uno de los pocos espa</w:t>
      </w:r>
      <w:r>
        <w:rPr>
          <w:rFonts w:ascii="Times New Roman" w:hAnsi="Times New Roman" w:cs="Times New Roman"/>
          <w:sz w:val="24"/>
          <w:szCs w:val="24"/>
        </w:rPr>
        <w:t>cios de integración disponibles;</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e</w:t>
      </w:r>
      <w:r w:rsidRPr="00380260">
        <w:rPr>
          <w:rFonts w:ascii="Times New Roman" w:hAnsi="Times New Roman" w:cs="Times New Roman"/>
          <w:sz w:val="24"/>
          <w:szCs w:val="24"/>
        </w:rPr>
        <w:t xml:space="preserve">n este marco, </w:t>
      </w:r>
      <w:r>
        <w:rPr>
          <w:rFonts w:ascii="Times New Roman" w:hAnsi="Times New Roman" w:cs="Times New Roman"/>
          <w:sz w:val="24"/>
          <w:szCs w:val="24"/>
        </w:rPr>
        <w:t>esta iniciativa</w:t>
      </w:r>
      <w:r w:rsidRPr="00380260">
        <w:rPr>
          <w:rFonts w:ascii="Times New Roman" w:hAnsi="Times New Roman" w:cs="Times New Roman"/>
          <w:sz w:val="24"/>
          <w:szCs w:val="24"/>
        </w:rPr>
        <w:t xml:space="preserve"> propone establecer una contribución de aporte económico no reintegrable equivalente al cuarenta por ciento (40%) de las facturas abonadas correspondientes a los servicios de energía eléctrica y suministro de gas por parte </w:t>
      </w:r>
      <w:r w:rsidRPr="00380260">
        <w:rPr>
          <w:rFonts w:ascii="Times New Roman" w:hAnsi="Times New Roman" w:cs="Times New Roman"/>
          <w:sz w:val="24"/>
          <w:szCs w:val="24"/>
        </w:rPr>
        <w:lastRenderedPageBreak/>
        <w:t>de los clubes de barrio inscriptos y con documentación vigente en el Registro Ún</w:t>
      </w:r>
      <w:r>
        <w:rPr>
          <w:rFonts w:ascii="Times New Roman" w:hAnsi="Times New Roman" w:cs="Times New Roman"/>
          <w:sz w:val="24"/>
          <w:szCs w:val="24"/>
        </w:rPr>
        <w:t>ico de Instituciones Deportivas (RUID);</w:t>
      </w:r>
      <w:r w:rsidRPr="00380260">
        <w:rPr>
          <w:rFonts w:ascii="Times New Roman" w:hAnsi="Times New Roman" w:cs="Times New Roman"/>
          <w:sz w:val="24"/>
          <w:szCs w:val="24"/>
        </w:rPr>
        <w:t xml:space="preserve"> </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la</w:t>
      </w:r>
      <w:r w:rsidRPr="00380260">
        <w:rPr>
          <w:rFonts w:ascii="Times New Roman" w:hAnsi="Times New Roman" w:cs="Times New Roman"/>
          <w:sz w:val="24"/>
          <w:szCs w:val="24"/>
        </w:rPr>
        <w:t xml:space="preserve"> medida reconoce que el funcionamiento de estas instituciones genera un beneficio social ampliamente superior al esfuerzo fiscal r</w:t>
      </w:r>
      <w:r>
        <w:rPr>
          <w:rFonts w:ascii="Times New Roman" w:hAnsi="Times New Roman" w:cs="Times New Roman"/>
          <w:sz w:val="24"/>
          <w:szCs w:val="24"/>
        </w:rPr>
        <w:t>equerido para su acompañamiento;</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e</w:t>
      </w:r>
      <w:r w:rsidRPr="00380260">
        <w:rPr>
          <w:rFonts w:ascii="Times New Roman" w:hAnsi="Times New Roman" w:cs="Times New Roman"/>
          <w:sz w:val="24"/>
          <w:szCs w:val="24"/>
        </w:rPr>
        <w:t>l reintegro parcial de los costos energéticos permite aliviar uno de los principales componentes del gasto estructural de los clubes, contribuyendo a garantizar su sostenibilidad sin alterar su carácter asoci</w:t>
      </w:r>
      <w:r>
        <w:rPr>
          <w:rFonts w:ascii="Times New Roman" w:hAnsi="Times New Roman" w:cs="Times New Roman"/>
          <w:sz w:val="24"/>
          <w:szCs w:val="24"/>
        </w:rPr>
        <w:t>ativo ni su función comunitaria;</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a</w:t>
      </w:r>
      <w:r w:rsidRPr="00380260">
        <w:rPr>
          <w:rFonts w:ascii="Times New Roman" w:hAnsi="Times New Roman" w:cs="Times New Roman"/>
          <w:sz w:val="24"/>
          <w:szCs w:val="24"/>
        </w:rPr>
        <w:t>simismo, el proyecto establece criterios claros de acceso y control administrativo, vinculando el beneficio exclusivamente a aquellas instituciones debidamente registradas, con documentación regularizada y con facturación a nombre de la correspondiente sociedad civil, fortaleciendo de este modo la transparencia y la correcta apli</w:t>
      </w:r>
      <w:r>
        <w:rPr>
          <w:rFonts w:ascii="Times New Roman" w:hAnsi="Times New Roman" w:cs="Times New Roman"/>
          <w:sz w:val="24"/>
          <w:szCs w:val="24"/>
        </w:rPr>
        <w:t>cación de los recursos públicos;</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e</w:t>
      </w:r>
      <w:r w:rsidRPr="00380260">
        <w:rPr>
          <w:rFonts w:ascii="Times New Roman" w:hAnsi="Times New Roman" w:cs="Times New Roman"/>
          <w:sz w:val="24"/>
          <w:szCs w:val="24"/>
        </w:rPr>
        <w:t>l procedimiento previsto contempla mecanismos simples de acreditación documental y plazos concretos para la efectivización de los reintegros, permitiendo que la política pública tenga impacto real y oportuno en el funcionamiento cotidiano</w:t>
      </w:r>
      <w:r>
        <w:rPr>
          <w:rFonts w:ascii="Times New Roman" w:hAnsi="Times New Roman" w:cs="Times New Roman"/>
          <w:sz w:val="24"/>
          <w:szCs w:val="24"/>
        </w:rPr>
        <w:t xml:space="preserve"> de las entidades beneficiarias;</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c</w:t>
      </w:r>
      <w:r w:rsidRPr="00380260">
        <w:rPr>
          <w:rFonts w:ascii="Times New Roman" w:hAnsi="Times New Roman" w:cs="Times New Roman"/>
          <w:sz w:val="24"/>
          <w:szCs w:val="24"/>
        </w:rPr>
        <w:t>abe destacar que la implementación de esta iniciativa representa una erogación fiscal plenamente abordable para el presupuesto de la Ciudad Autónoma de Buenos Aires, constituyendo una porción marginal del mismo en relación con el significativo impacto social, deportivo y comunitario que genera el sostenimiento activo de los clubes de barri</w:t>
      </w:r>
      <w:r>
        <w:rPr>
          <w:rFonts w:ascii="Times New Roman" w:hAnsi="Times New Roman" w:cs="Times New Roman"/>
          <w:sz w:val="24"/>
          <w:szCs w:val="24"/>
        </w:rPr>
        <w:t>o en todo el territorio porteño;</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s</w:t>
      </w:r>
      <w:r w:rsidRPr="00380260">
        <w:rPr>
          <w:rFonts w:ascii="Times New Roman" w:hAnsi="Times New Roman" w:cs="Times New Roman"/>
          <w:sz w:val="24"/>
          <w:szCs w:val="24"/>
        </w:rPr>
        <w:t>ostener a los clubes implica fortalecer redes comunitarias, prevenir situaciones de exclusión social, promover hábitos saludables y consolidar espacios de participación democrática que forman parte del e</w:t>
      </w:r>
      <w:r>
        <w:rPr>
          <w:rFonts w:ascii="Times New Roman" w:hAnsi="Times New Roman" w:cs="Times New Roman"/>
          <w:sz w:val="24"/>
          <w:szCs w:val="24"/>
        </w:rPr>
        <w:t>ntramado social de cada barrio;</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c</w:t>
      </w:r>
      <w:r w:rsidRPr="00380260">
        <w:rPr>
          <w:rFonts w:ascii="Times New Roman" w:hAnsi="Times New Roman" w:cs="Times New Roman"/>
          <w:sz w:val="24"/>
          <w:szCs w:val="24"/>
        </w:rPr>
        <w:t>uando un club crece, crece también la comunidad que lo rodea; y cuando un club desaparece, se pierde un espacio fun</w:t>
      </w:r>
      <w:r>
        <w:rPr>
          <w:rFonts w:ascii="Times New Roman" w:hAnsi="Times New Roman" w:cs="Times New Roman"/>
          <w:sz w:val="24"/>
          <w:szCs w:val="24"/>
        </w:rPr>
        <w:t>damental de integración social;</w:t>
      </w:r>
    </w:p>
    <w:p w:rsidR="00380260" w:rsidRDefault="00380260" w:rsidP="00380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p</w:t>
      </w:r>
      <w:r w:rsidRPr="00380260">
        <w:rPr>
          <w:rFonts w:ascii="Times New Roman" w:hAnsi="Times New Roman" w:cs="Times New Roman"/>
          <w:sz w:val="24"/>
          <w:szCs w:val="24"/>
        </w:rPr>
        <w:t>or ello, resulta necesario que el Estado continúe desarrollando herramientas concretas de acompañamiento que permitan garantizar la continuidad y el desarrollo de estas instituciones, reconociendo su aporte histórico y su función social estratégica</w:t>
      </w:r>
      <w:r>
        <w:rPr>
          <w:rFonts w:ascii="Times New Roman" w:hAnsi="Times New Roman" w:cs="Times New Roman"/>
          <w:sz w:val="24"/>
          <w:szCs w:val="24"/>
        </w:rPr>
        <w:t>;</w:t>
      </w:r>
    </w:p>
    <w:p w:rsidR="00235D6B" w:rsidRPr="00380260" w:rsidRDefault="00235D6B" w:rsidP="00380260">
      <w:pPr>
        <w:spacing w:line="240" w:lineRule="auto"/>
        <w:ind w:firstLine="708"/>
        <w:jc w:val="both"/>
        <w:rPr>
          <w:rFonts w:ascii="Times New Roman" w:hAnsi="Times New Roman" w:cs="Times New Roman"/>
          <w:sz w:val="24"/>
          <w:szCs w:val="24"/>
        </w:rPr>
      </w:pPr>
      <w:r w:rsidRPr="00380260">
        <w:rPr>
          <w:rFonts w:ascii="Times New Roman" w:hAnsi="Times New Roman" w:cs="Times New Roman"/>
          <w:sz w:val="24"/>
          <w:szCs w:val="24"/>
        </w:rPr>
        <w:t xml:space="preserve">Por lo expuesto, esta Comisión de Turismo y Deportes, aconseja la </w:t>
      </w:r>
      <w:r w:rsidR="00395E15" w:rsidRPr="00380260">
        <w:rPr>
          <w:rFonts w:ascii="Times New Roman" w:hAnsi="Times New Roman" w:cs="Times New Roman"/>
          <w:sz w:val="24"/>
          <w:szCs w:val="24"/>
        </w:rPr>
        <w:t>sanción</w:t>
      </w:r>
      <w:r w:rsidRPr="00380260">
        <w:rPr>
          <w:rFonts w:ascii="Times New Roman" w:hAnsi="Times New Roman" w:cs="Times New Roman"/>
          <w:sz w:val="24"/>
          <w:szCs w:val="24"/>
        </w:rPr>
        <w:t xml:space="preserve"> de la siguiente:</w:t>
      </w:r>
    </w:p>
    <w:p w:rsidR="00235D6B" w:rsidRPr="00395E15" w:rsidRDefault="00235D6B" w:rsidP="003C46F6">
      <w:pPr>
        <w:ind w:firstLine="708"/>
        <w:jc w:val="both"/>
        <w:rPr>
          <w:rFonts w:ascii="Times New Roman" w:hAnsi="Times New Roman" w:cs="Times New Roman"/>
          <w:sz w:val="24"/>
          <w:szCs w:val="24"/>
        </w:rPr>
      </w:pPr>
    </w:p>
    <w:p w:rsidR="0008258B" w:rsidRPr="00395E15" w:rsidRDefault="0008258B" w:rsidP="0008258B">
      <w:pPr>
        <w:ind w:firstLine="708"/>
        <w:jc w:val="center"/>
        <w:rPr>
          <w:rFonts w:ascii="Times New Roman" w:hAnsi="Times New Roman" w:cs="Times New Roman"/>
          <w:b/>
          <w:sz w:val="24"/>
          <w:szCs w:val="24"/>
        </w:rPr>
      </w:pPr>
      <w:r w:rsidRPr="00395E15">
        <w:rPr>
          <w:rFonts w:ascii="Times New Roman" w:hAnsi="Times New Roman" w:cs="Times New Roman"/>
          <w:b/>
          <w:sz w:val="24"/>
          <w:szCs w:val="24"/>
        </w:rPr>
        <w:t>LEY</w:t>
      </w:r>
    </w:p>
    <w:p w:rsidR="00922EC5" w:rsidRPr="00E47099" w:rsidRDefault="00E24413" w:rsidP="0008258B">
      <w:pPr>
        <w:jc w:val="both"/>
        <w:rPr>
          <w:rFonts w:ascii="Times New Roman" w:hAnsi="Times New Roman" w:cs="Times New Roman"/>
          <w:sz w:val="24"/>
          <w:szCs w:val="24"/>
        </w:rPr>
      </w:pPr>
      <w:r w:rsidRPr="00E47099">
        <w:rPr>
          <w:rFonts w:ascii="Times New Roman" w:hAnsi="Times New Roman" w:cs="Times New Roman"/>
          <w:sz w:val="24"/>
          <w:szCs w:val="24"/>
        </w:rPr>
        <w:t>Artículo 1</w:t>
      </w:r>
      <w:r w:rsidR="00E47099" w:rsidRPr="00E47099">
        <w:rPr>
          <w:rFonts w:ascii="Times New Roman" w:hAnsi="Times New Roman" w:cs="Times New Roman"/>
          <w:sz w:val="24"/>
          <w:szCs w:val="24"/>
        </w:rPr>
        <w:t>°. -</w:t>
      </w:r>
      <w:r w:rsidRPr="00E47099">
        <w:rPr>
          <w:rFonts w:ascii="Times New Roman" w:hAnsi="Times New Roman" w:cs="Times New Roman"/>
          <w:sz w:val="24"/>
          <w:szCs w:val="24"/>
        </w:rPr>
        <w:t xml:space="preserve"> </w:t>
      </w:r>
      <w:r w:rsidRPr="00E47099">
        <w:rPr>
          <w:rFonts w:ascii="Times New Roman" w:hAnsi="Times New Roman" w:cs="Times New Roman"/>
          <w:sz w:val="24"/>
          <w:szCs w:val="24"/>
          <w:u w:val="single"/>
        </w:rPr>
        <w:t>OBJETO.</w:t>
      </w:r>
      <w:r w:rsidRPr="00E47099">
        <w:rPr>
          <w:rFonts w:ascii="Times New Roman" w:hAnsi="Times New Roman" w:cs="Times New Roman"/>
          <w:sz w:val="24"/>
          <w:szCs w:val="24"/>
        </w:rPr>
        <w:t xml:space="preserve"> Se establece el otorgamiento de una contribución de aporte económico no reintegrable equivalente al 40% de las facturas de energía eléctrica y de suministro de gas que hayan sido abonadas por los Clubes de Barrio que se encuentren inscriptos y con la documentación al día en el Registro Único de Instituciones Deportivas (RUID). </w:t>
      </w:r>
    </w:p>
    <w:p w:rsidR="00922EC5" w:rsidRPr="00E47099" w:rsidRDefault="00E24413" w:rsidP="0008258B">
      <w:pPr>
        <w:jc w:val="both"/>
        <w:rPr>
          <w:rFonts w:ascii="Times New Roman" w:hAnsi="Times New Roman" w:cs="Times New Roman"/>
          <w:sz w:val="24"/>
          <w:szCs w:val="24"/>
        </w:rPr>
      </w:pPr>
      <w:r w:rsidRPr="00E47099">
        <w:rPr>
          <w:rFonts w:ascii="Times New Roman" w:hAnsi="Times New Roman" w:cs="Times New Roman"/>
          <w:sz w:val="24"/>
          <w:szCs w:val="24"/>
        </w:rPr>
        <w:t>Art</w:t>
      </w:r>
      <w:r w:rsidR="00922EC5" w:rsidRPr="00E47099">
        <w:rPr>
          <w:rFonts w:ascii="Times New Roman" w:hAnsi="Times New Roman" w:cs="Times New Roman"/>
          <w:sz w:val="24"/>
          <w:szCs w:val="24"/>
        </w:rPr>
        <w:t>.</w:t>
      </w:r>
      <w:r w:rsidRPr="00E47099">
        <w:rPr>
          <w:rFonts w:ascii="Times New Roman" w:hAnsi="Times New Roman" w:cs="Times New Roman"/>
          <w:sz w:val="24"/>
          <w:szCs w:val="24"/>
        </w:rPr>
        <w:t xml:space="preserve"> 2</w:t>
      </w:r>
      <w:r w:rsidR="00E47099" w:rsidRPr="00E47099">
        <w:rPr>
          <w:rFonts w:ascii="Times New Roman" w:hAnsi="Times New Roman" w:cs="Times New Roman"/>
          <w:sz w:val="24"/>
          <w:szCs w:val="24"/>
        </w:rPr>
        <w:t>°. -</w:t>
      </w:r>
      <w:r w:rsidRPr="00E47099">
        <w:rPr>
          <w:rFonts w:ascii="Times New Roman" w:hAnsi="Times New Roman" w:cs="Times New Roman"/>
          <w:sz w:val="24"/>
          <w:szCs w:val="24"/>
        </w:rPr>
        <w:t xml:space="preserve"> </w:t>
      </w:r>
      <w:r w:rsidRPr="00E47099">
        <w:rPr>
          <w:rFonts w:ascii="Times New Roman" w:hAnsi="Times New Roman" w:cs="Times New Roman"/>
          <w:sz w:val="24"/>
          <w:szCs w:val="24"/>
          <w:u w:val="single"/>
        </w:rPr>
        <w:t>PLAZO</w:t>
      </w:r>
      <w:r w:rsidRPr="00E47099">
        <w:rPr>
          <w:rFonts w:ascii="Times New Roman" w:hAnsi="Times New Roman" w:cs="Times New Roman"/>
          <w:sz w:val="24"/>
          <w:szCs w:val="24"/>
        </w:rPr>
        <w:t xml:space="preserve">. La contribución de aporte económico no reintegrable establecida en el artículo 1°, será otorgada a partir de la reglamentación de la presente Ley durante el término de 2 años. </w:t>
      </w:r>
    </w:p>
    <w:p w:rsidR="00922EC5" w:rsidRPr="00E47099" w:rsidRDefault="00E24413" w:rsidP="0008258B">
      <w:pPr>
        <w:jc w:val="both"/>
        <w:rPr>
          <w:rFonts w:ascii="Times New Roman" w:hAnsi="Times New Roman" w:cs="Times New Roman"/>
          <w:sz w:val="24"/>
          <w:szCs w:val="24"/>
        </w:rPr>
      </w:pPr>
      <w:r w:rsidRPr="00E47099">
        <w:rPr>
          <w:rFonts w:ascii="Times New Roman" w:hAnsi="Times New Roman" w:cs="Times New Roman"/>
          <w:sz w:val="24"/>
          <w:szCs w:val="24"/>
        </w:rPr>
        <w:t>Art</w:t>
      </w:r>
      <w:r w:rsidR="00922EC5" w:rsidRPr="00E47099">
        <w:rPr>
          <w:rFonts w:ascii="Times New Roman" w:hAnsi="Times New Roman" w:cs="Times New Roman"/>
          <w:sz w:val="24"/>
          <w:szCs w:val="24"/>
        </w:rPr>
        <w:t>.</w:t>
      </w:r>
      <w:r w:rsidRPr="00E47099">
        <w:rPr>
          <w:rFonts w:ascii="Times New Roman" w:hAnsi="Times New Roman" w:cs="Times New Roman"/>
          <w:sz w:val="24"/>
          <w:szCs w:val="24"/>
        </w:rPr>
        <w:t xml:space="preserve"> 3</w:t>
      </w:r>
      <w:r w:rsidR="00E47099" w:rsidRPr="00E47099">
        <w:rPr>
          <w:rFonts w:ascii="Times New Roman" w:hAnsi="Times New Roman" w:cs="Times New Roman"/>
          <w:sz w:val="24"/>
          <w:szCs w:val="24"/>
        </w:rPr>
        <w:t>°. -</w:t>
      </w:r>
      <w:r w:rsidRPr="00E47099">
        <w:rPr>
          <w:rFonts w:ascii="Times New Roman" w:hAnsi="Times New Roman" w:cs="Times New Roman"/>
          <w:sz w:val="24"/>
          <w:szCs w:val="24"/>
        </w:rPr>
        <w:t xml:space="preserve"> </w:t>
      </w:r>
      <w:r w:rsidRPr="00E47099">
        <w:rPr>
          <w:rFonts w:ascii="Times New Roman" w:hAnsi="Times New Roman" w:cs="Times New Roman"/>
          <w:sz w:val="24"/>
          <w:szCs w:val="24"/>
          <w:u w:val="single"/>
        </w:rPr>
        <w:t>CONDICIONES</w:t>
      </w:r>
      <w:r w:rsidRPr="00E47099">
        <w:rPr>
          <w:rFonts w:ascii="Times New Roman" w:hAnsi="Times New Roman" w:cs="Times New Roman"/>
          <w:sz w:val="24"/>
          <w:szCs w:val="24"/>
        </w:rPr>
        <w:t>. El aporte económico establecido en el artículo 1° de la presente Ley se otorga, sin perjuicio de los descuentos o tarifas preferenciales dispuestas, conforme las siguientes condiciones:</w:t>
      </w:r>
    </w:p>
    <w:p w:rsidR="00922EC5" w:rsidRPr="00E47099" w:rsidRDefault="00E24413" w:rsidP="0008258B">
      <w:pPr>
        <w:jc w:val="both"/>
        <w:rPr>
          <w:rFonts w:ascii="Times New Roman" w:hAnsi="Times New Roman" w:cs="Times New Roman"/>
          <w:sz w:val="24"/>
          <w:szCs w:val="24"/>
        </w:rPr>
      </w:pPr>
      <w:r w:rsidRPr="00E47099">
        <w:rPr>
          <w:rFonts w:ascii="Times New Roman" w:hAnsi="Times New Roman" w:cs="Times New Roman"/>
          <w:sz w:val="24"/>
          <w:szCs w:val="24"/>
        </w:rPr>
        <w:t xml:space="preserve"> a) El Club debe encontrarse inscripto y con la documentación al día en el Registro Único de </w:t>
      </w:r>
      <w:r w:rsidR="00922EC5" w:rsidRPr="00E47099">
        <w:rPr>
          <w:rFonts w:ascii="Times New Roman" w:hAnsi="Times New Roman" w:cs="Times New Roman"/>
          <w:sz w:val="24"/>
          <w:szCs w:val="24"/>
        </w:rPr>
        <w:t>Instituciones Deportivas (RUID);</w:t>
      </w:r>
    </w:p>
    <w:p w:rsidR="00922EC5" w:rsidRPr="00E47099" w:rsidRDefault="00922EC5" w:rsidP="0008258B">
      <w:pPr>
        <w:jc w:val="both"/>
        <w:rPr>
          <w:rFonts w:ascii="Times New Roman" w:hAnsi="Times New Roman" w:cs="Times New Roman"/>
          <w:sz w:val="24"/>
          <w:szCs w:val="24"/>
        </w:rPr>
      </w:pPr>
      <w:r w:rsidRPr="00E47099">
        <w:rPr>
          <w:rFonts w:ascii="Times New Roman" w:hAnsi="Times New Roman" w:cs="Times New Roman"/>
          <w:sz w:val="24"/>
          <w:szCs w:val="24"/>
        </w:rPr>
        <w:t xml:space="preserve"> b) l</w:t>
      </w:r>
      <w:r w:rsidR="00E24413" w:rsidRPr="00E47099">
        <w:rPr>
          <w:rFonts w:ascii="Times New Roman" w:hAnsi="Times New Roman" w:cs="Times New Roman"/>
          <w:sz w:val="24"/>
          <w:szCs w:val="24"/>
        </w:rPr>
        <w:t>a titularidad de la factura debe encontrars</w:t>
      </w:r>
      <w:r w:rsidRPr="00E47099">
        <w:rPr>
          <w:rFonts w:ascii="Times New Roman" w:hAnsi="Times New Roman" w:cs="Times New Roman"/>
          <w:sz w:val="24"/>
          <w:szCs w:val="24"/>
        </w:rPr>
        <w:t>e a nombre de la Sociedad Civil;</w:t>
      </w:r>
    </w:p>
    <w:p w:rsidR="00922EC5" w:rsidRPr="00E47099" w:rsidRDefault="00922EC5" w:rsidP="0008258B">
      <w:pPr>
        <w:jc w:val="both"/>
        <w:rPr>
          <w:rFonts w:ascii="Times New Roman" w:hAnsi="Times New Roman" w:cs="Times New Roman"/>
          <w:sz w:val="24"/>
          <w:szCs w:val="24"/>
        </w:rPr>
      </w:pPr>
      <w:r w:rsidRPr="00E47099">
        <w:rPr>
          <w:rFonts w:ascii="Times New Roman" w:hAnsi="Times New Roman" w:cs="Times New Roman"/>
          <w:sz w:val="24"/>
          <w:szCs w:val="24"/>
        </w:rPr>
        <w:lastRenderedPageBreak/>
        <w:t xml:space="preserve"> c) e</w:t>
      </w:r>
      <w:r w:rsidR="00E24413" w:rsidRPr="00E47099">
        <w:rPr>
          <w:rFonts w:ascii="Times New Roman" w:hAnsi="Times New Roman" w:cs="Times New Roman"/>
          <w:sz w:val="24"/>
          <w:szCs w:val="24"/>
        </w:rPr>
        <w:t>l reintegro se realiza sobre el monto de la factura neta.</w:t>
      </w:r>
    </w:p>
    <w:p w:rsidR="00922EC5" w:rsidRPr="00E47099" w:rsidRDefault="00E24413" w:rsidP="0008258B">
      <w:pPr>
        <w:jc w:val="both"/>
        <w:rPr>
          <w:rFonts w:ascii="Times New Roman" w:hAnsi="Times New Roman" w:cs="Times New Roman"/>
          <w:sz w:val="24"/>
          <w:szCs w:val="24"/>
        </w:rPr>
      </w:pPr>
      <w:r w:rsidRPr="00E47099">
        <w:rPr>
          <w:rFonts w:ascii="Times New Roman" w:hAnsi="Times New Roman" w:cs="Times New Roman"/>
          <w:sz w:val="24"/>
          <w:szCs w:val="24"/>
        </w:rPr>
        <w:t xml:space="preserve"> Art</w:t>
      </w:r>
      <w:r w:rsidR="00922EC5" w:rsidRPr="00E47099">
        <w:rPr>
          <w:rFonts w:ascii="Times New Roman" w:hAnsi="Times New Roman" w:cs="Times New Roman"/>
          <w:sz w:val="24"/>
          <w:szCs w:val="24"/>
        </w:rPr>
        <w:t xml:space="preserve">. </w:t>
      </w:r>
      <w:r w:rsidRPr="00E47099">
        <w:rPr>
          <w:rFonts w:ascii="Times New Roman" w:hAnsi="Times New Roman" w:cs="Times New Roman"/>
          <w:sz w:val="24"/>
          <w:szCs w:val="24"/>
        </w:rPr>
        <w:t>4</w:t>
      </w:r>
      <w:r w:rsidR="00E47099" w:rsidRPr="00E47099">
        <w:rPr>
          <w:rFonts w:ascii="Times New Roman" w:hAnsi="Times New Roman" w:cs="Times New Roman"/>
          <w:sz w:val="24"/>
          <w:szCs w:val="24"/>
        </w:rPr>
        <w:t>°. -</w:t>
      </w:r>
      <w:r w:rsidRPr="00E47099">
        <w:rPr>
          <w:rFonts w:ascii="Times New Roman" w:hAnsi="Times New Roman" w:cs="Times New Roman"/>
          <w:sz w:val="24"/>
          <w:szCs w:val="24"/>
        </w:rPr>
        <w:t xml:space="preserve"> </w:t>
      </w:r>
      <w:r w:rsidRPr="00E47099">
        <w:rPr>
          <w:rFonts w:ascii="Times New Roman" w:hAnsi="Times New Roman" w:cs="Times New Roman"/>
          <w:sz w:val="24"/>
          <w:szCs w:val="24"/>
          <w:u w:val="single"/>
        </w:rPr>
        <w:t>PROCEDIMIENTO</w:t>
      </w:r>
      <w:r w:rsidRPr="00E47099">
        <w:rPr>
          <w:rFonts w:ascii="Times New Roman" w:hAnsi="Times New Roman" w:cs="Times New Roman"/>
          <w:sz w:val="24"/>
          <w:szCs w:val="24"/>
        </w:rPr>
        <w:t xml:space="preserve">. Para el otorgamiento de la contribución establecida en el artículo 1° de la presente Ley, cada Entidad que haya realizado el pago de las facturas pertinentes, deberá escanear las mismas y enviarlas a la Secretaría de Deportes del Gobierno de la Ciudad de Buenos Aires, mediante correo electrónico o el sistema que se establezca, prestando juramento que la misma es copia fiel de su original. </w:t>
      </w:r>
    </w:p>
    <w:p w:rsidR="00922EC5" w:rsidRPr="00E47099" w:rsidRDefault="00922EC5" w:rsidP="0008258B">
      <w:pPr>
        <w:jc w:val="both"/>
        <w:rPr>
          <w:rFonts w:ascii="Times New Roman" w:hAnsi="Times New Roman" w:cs="Times New Roman"/>
          <w:sz w:val="24"/>
          <w:szCs w:val="24"/>
        </w:rPr>
      </w:pPr>
      <w:r w:rsidRPr="00E47099">
        <w:rPr>
          <w:rFonts w:ascii="Times New Roman" w:hAnsi="Times New Roman" w:cs="Times New Roman"/>
          <w:sz w:val="24"/>
          <w:szCs w:val="24"/>
        </w:rPr>
        <w:t>Art.</w:t>
      </w:r>
      <w:r w:rsidR="00E24413" w:rsidRPr="00E47099">
        <w:rPr>
          <w:rFonts w:ascii="Times New Roman" w:hAnsi="Times New Roman" w:cs="Times New Roman"/>
          <w:sz w:val="24"/>
          <w:szCs w:val="24"/>
        </w:rPr>
        <w:t xml:space="preserve"> 5</w:t>
      </w:r>
      <w:r w:rsidR="00E47099" w:rsidRPr="00E47099">
        <w:rPr>
          <w:rFonts w:ascii="Times New Roman" w:hAnsi="Times New Roman" w:cs="Times New Roman"/>
          <w:sz w:val="24"/>
          <w:szCs w:val="24"/>
        </w:rPr>
        <w:t>°. -</w:t>
      </w:r>
      <w:r w:rsidR="00E24413" w:rsidRPr="00E47099">
        <w:rPr>
          <w:rFonts w:ascii="Times New Roman" w:hAnsi="Times New Roman" w:cs="Times New Roman"/>
          <w:sz w:val="24"/>
          <w:szCs w:val="24"/>
        </w:rPr>
        <w:t xml:space="preserve"> </w:t>
      </w:r>
      <w:r w:rsidR="00E24413" w:rsidRPr="00E47099">
        <w:rPr>
          <w:rFonts w:ascii="Times New Roman" w:hAnsi="Times New Roman" w:cs="Times New Roman"/>
          <w:sz w:val="24"/>
          <w:szCs w:val="24"/>
          <w:u w:val="single"/>
        </w:rPr>
        <w:t>REINTEGROS</w:t>
      </w:r>
      <w:r w:rsidR="00E24413" w:rsidRPr="00E47099">
        <w:rPr>
          <w:rFonts w:ascii="Times New Roman" w:hAnsi="Times New Roman" w:cs="Times New Roman"/>
          <w:sz w:val="24"/>
          <w:szCs w:val="24"/>
        </w:rPr>
        <w:t xml:space="preserve">. Los reintegros establecidos en la presente norma deberán realizarse dentro del plazo de 30 días corridos, desde la presentación de la documentación. </w:t>
      </w:r>
    </w:p>
    <w:p w:rsidR="00922EC5" w:rsidRPr="00E47099" w:rsidRDefault="00922EC5" w:rsidP="0008258B">
      <w:pPr>
        <w:jc w:val="both"/>
        <w:rPr>
          <w:rFonts w:ascii="Times New Roman" w:hAnsi="Times New Roman" w:cs="Times New Roman"/>
          <w:sz w:val="24"/>
          <w:szCs w:val="24"/>
        </w:rPr>
      </w:pPr>
      <w:r w:rsidRPr="00E47099">
        <w:rPr>
          <w:rFonts w:ascii="Times New Roman" w:hAnsi="Times New Roman" w:cs="Times New Roman"/>
          <w:sz w:val="24"/>
          <w:szCs w:val="24"/>
        </w:rPr>
        <w:t>Art.</w:t>
      </w:r>
      <w:r w:rsidR="00E24413" w:rsidRPr="00E47099">
        <w:rPr>
          <w:rFonts w:ascii="Times New Roman" w:hAnsi="Times New Roman" w:cs="Times New Roman"/>
          <w:sz w:val="24"/>
          <w:szCs w:val="24"/>
        </w:rPr>
        <w:t>6</w:t>
      </w:r>
      <w:r w:rsidR="00E47099" w:rsidRPr="00E47099">
        <w:rPr>
          <w:rFonts w:ascii="Times New Roman" w:hAnsi="Times New Roman" w:cs="Times New Roman"/>
          <w:sz w:val="24"/>
          <w:szCs w:val="24"/>
        </w:rPr>
        <w:t>°. -</w:t>
      </w:r>
      <w:r w:rsidR="00E24413" w:rsidRPr="00E47099">
        <w:rPr>
          <w:rFonts w:ascii="Times New Roman" w:hAnsi="Times New Roman" w:cs="Times New Roman"/>
          <w:sz w:val="24"/>
          <w:szCs w:val="24"/>
        </w:rPr>
        <w:t xml:space="preserve"> </w:t>
      </w:r>
      <w:r w:rsidR="00E24413" w:rsidRPr="00E47099">
        <w:rPr>
          <w:rFonts w:ascii="Times New Roman" w:hAnsi="Times New Roman" w:cs="Times New Roman"/>
          <w:sz w:val="24"/>
          <w:szCs w:val="24"/>
          <w:u w:val="single"/>
        </w:rPr>
        <w:t>AUTORIDAD DE APLICACIÓN</w:t>
      </w:r>
      <w:r w:rsidR="00E24413" w:rsidRPr="00E47099">
        <w:rPr>
          <w:rFonts w:ascii="Times New Roman" w:hAnsi="Times New Roman" w:cs="Times New Roman"/>
          <w:sz w:val="24"/>
          <w:szCs w:val="24"/>
        </w:rPr>
        <w:t xml:space="preserve">. FUNCIONES. La Autoridad de </w:t>
      </w:r>
      <w:r w:rsidRPr="00E47099">
        <w:rPr>
          <w:rFonts w:ascii="Times New Roman" w:hAnsi="Times New Roman" w:cs="Times New Roman"/>
          <w:sz w:val="24"/>
          <w:szCs w:val="24"/>
        </w:rPr>
        <w:t>A</w:t>
      </w:r>
      <w:r w:rsidR="00E24413" w:rsidRPr="00E47099">
        <w:rPr>
          <w:rFonts w:ascii="Times New Roman" w:hAnsi="Times New Roman" w:cs="Times New Roman"/>
          <w:sz w:val="24"/>
          <w:szCs w:val="24"/>
        </w:rPr>
        <w:t>plicación es la Secretaría de Deportes del Gobierno de la Ciudad de Buenos Aires o la que en el futuro la reemplace</w:t>
      </w:r>
      <w:r w:rsidRPr="00E47099">
        <w:rPr>
          <w:rFonts w:ascii="Times New Roman" w:hAnsi="Times New Roman" w:cs="Times New Roman"/>
          <w:sz w:val="24"/>
          <w:szCs w:val="24"/>
        </w:rPr>
        <w:t>-</w:t>
      </w:r>
    </w:p>
    <w:p w:rsidR="0074132D" w:rsidRPr="00E47099" w:rsidRDefault="00922EC5" w:rsidP="0008258B">
      <w:pPr>
        <w:jc w:val="both"/>
        <w:rPr>
          <w:rFonts w:ascii="Times New Roman" w:hAnsi="Times New Roman" w:cs="Times New Roman"/>
          <w:sz w:val="24"/>
          <w:szCs w:val="24"/>
          <w:u w:val="single"/>
        </w:rPr>
      </w:pPr>
      <w:r w:rsidRPr="00E47099">
        <w:rPr>
          <w:rFonts w:ascii="Times New Roman" w:hAnsi="Times New Roman" w:cs="Times New Roman"/>
          <w:sz w:val="24"/>
          <w:szCs w:val="24"/>
        </w:rPr>
        <w:t xml:space="preserve">Art. </w:t>
      </w:r>
      <w:r w:rsidR="0074132D" w:rsidRPr="00E47099">
        <w:rPr>
          <w:rFonts w:ascii="Times New Roman" w:hAnsi="Times New Roman" w:cs="Times New Roman"/>
          <w:sz w:val="24"/>
          <w:szCs w:val="24"/>
        </w:rPr>
        <w:t>7°</w:t>
      </w:r>
      <w:r w:rsidR="00E24413" w:rsidRPr="00E47099">
        <w:rPr>
          <w:rFonts w:ascii="Times New Roman" w:hAnsi="Times New Roman" w:cs="Times New Roman"/>
          <w:sz w:val="24"/>
          <w:szCs w:val="24"/>
        </w:rPr>
        <w:t xml:space="preserve">, </w:t>
      </w:r>
      <w:r w:rsidR="0074132D" w:rsidRPr="00E47099">
        <w:rPr>
          <w:rFonts w:ascii="Times New Roman" w:hAnsi="Times New Roman" w:cs="Times New Roman"/>
          <w:sz w:val="24"/>
          <w:szCs w:val="24"/>
          <w:u w:val="single"/>
        </w:rPr>
        <w:t xml:space="preserve">AUTORIDAD DE APLICACIÓN – FUNCIONES </w:t>
      </w:r>
    </w:p>
    <w:p w:rsidR="0074132D" w:rsidRPr="00E47099" w:rsidRDefault="00E24413" w:rsidP="0008258B">
      <w:pPr>
        <w:jc w:val="both"/>
        <w:rPr>
          <w:rFonts w:ascii="Times New Roman" w:hAnsi="Times New Roman" w:cs="Times New Roman"/>
          <w:sz w:val="24"/>
          <w:szCs w:val="24"/>
        </w:rPr>
      </w:pPr>
      <w:r w:rsidRPr="00E47099">
        <w:rPr>
          <w:rFonts w:ascii="Times New Roman" w:hAnsi="Times New Roman" w:cs="Times New Roman"/>
          <w:sz w:val="24"/>
          <w:szCs w:val="24"/>
        </w:rPr>
        <w:t>a) Abonar la suma que resulte de aplicar el 40% de las facturas de energía eléctrica y de suministro de gas que hayan sido solventadas por los Clubes de Barrio. Esta operación se efectuará a través de una transf</w:t>
      </w:r>
      <w:r w:rsidR="0074132D" w:rsidRPr="00E47099">
        <w:rPr>
          <w:rFonts w:ascii="Times New Roman" w:hAnsi="Times New Roman" w:cs="Times New Roman"/>
          <w:sz w:val="24"/>
          <w:szCs w:val="24"/>
        </w:rPr>
        <w:t>erencia directa a cada Entidad;</w:t>
      </w:r>
    </w:p>
    <w:p w:rsidR="0074132D" w:rsidRPr="00E47099" w:rsidRDefault="00E24413" w:rsidP="0008258B">
      <w:pPr>
        <w:jc w:val="both"/>
        <w:rPr>
          <w:rFonts w:ascii="Times New Roman" w:hAnsi="Times New Roman" w:cs="Times New Roman"/>
          <w:sz w:val="24"/>
          <w:szCs w:val="24"/>
        </w:rPr>
      </w:pPr>
      <w:r w:rsidRPr="00E47099">
        <w:rPr>
          <w:rFonts w:ascii="Times New Roman" w:hAnsi="Times New Roman" w:cs="Times New Roman"/>
          <w:sz w:val="24"/>
          <w:szCs w:val="24"/>
        </w:rPr>
        <w:t xml:space="preserve">b) </w:t>
      </w:r>
      <w:r w:rsidR="0074132D" w:rsidRPr="00E47099">
        <w:rPr>
          <w:rFonts w:ascii="Times New Roman" w:hAnsi="Times New Roman" w:cs="Times New Roman"/>
          <w:sz w:val="24"/>
          <w:szCs w:val="24"/>
        </w:rPr>
        <w:t>v</w:t>
      </w:r>
      <w:r w:rsidRPr="00E47099">
        <w:rPr>
          <w:rFonts w:ascii="Times New Roman" w:hAnsi="Times New Roman" w:cs="Times New Roman"/>
          <w:sz w:val="24"/>
          <w:szCs w:val="24"/>
        </w:rPr>
        <w:t xml:space="preserve">erificar el estricto cumplimiento de las condiciones establecidas en el artículo 3° de la presente Ley. </w:t>
      </w:r>
      <w:bookmarkStart w:id="0" w:name="_GoBack"/>
      <w:bookmarkEnd w:id="0"/>
    </w:p>
    <w:p w:rsidR="00846A92" w:rsidRPr="00E47099" w:rsidRDefault="00E24413" w:rsidP="0008258B">
      <w:pPr>
        <w:jc w:val="both"/>
        <w:rPr>
          <w:rFonts w:ascii="Times New Roman" w:hAnsi="Times New Roman" w:cs="Times New Roman"/>
          <w:sz w:val="24"/>
          <w:szCs w:val="24"/>
        </w:rPr>
      </w:pPr>
      <w:r w:rsidRPr="00E47099">
        <w:rPr>
          <w:rFonts w:ascii="Times New Roman" w:hAnsi="Times New Roman" w:cs="Times New Roman"/>
          <w:sz w:val="24"/>
          <w:szCs w:val="24"/>
        </w:rPr>
        <w:t xml:space="preserve">Art </w:t>
      </w:r>
      <w:r w:rsidR="0074132D" w:rsidRPr="00E47099">
        <w:rPr>
          <w:rFonts w:ascii="Times New Roman" w:hAnsi="Times New Roman" w:cs="Times New Roman"/>
          <w:sz w:val="24"/>
          <w:szCs w:val="24"/>
        </w:rPr>
        <w:t>8</w:t>
      </w:r>
      <w:r w:rsidR="00E47099" w:rsidRPr="00E47099">
        <w:rPr>
          <w:rFonts w:ascii="Times New Roman" w:hAnsi="Times New Roman" w:cs="Times New Roman"/>
          <w:sz w:val="24"/>
          <w:szCs w:val="24"/>
        </w:rPr>
        <w:t>°. -</w:t>
      </w:r>
      <w:r w:rsidRPr="00E47099">
        <w:rPr>
          <w:rFonts w:ascii="Times New Roman" w:hAnsi="Times New Roman" w:cs="Times New Roman"/>
          <w:sz w:val="24"/>
          <w:szCs w:val="24"/>
        </w:rPr>
        <w:t xml:space="preserve"> Comuníquese, etc.</w:t>
      </w:r>
    </w:p>
    <w:p w:rsidR="0008258B" w:rsidRPr="00E47099" w:rsidRDefault="0008258B" w:rsidP="0008258B">
      <w:pPr>
        <w:jc w:val="both"/>
        <w:rPr>
          <w:rFonts w:ascii="Times New Roman" w:hAnsi="Times New Roman" w:cs="Times New Roman"/>
          <w:sz w:val="24"/>
          <w:szCs w:val="24"/>
        </w:rPr>
      </w:pPr>
      <w:r w:rsidRPr="00E47099">
        <w:rPr>
          <w:rFonts w:ascii="Times New Roman" w:hAnsi="Times New Roman" w:cs="Times New Roman"/>
          <w:sz w:val="24"/>
          <w:szCs w:val="24"/>
        </w:rPr>
        <w:t xml:space="preserve">Sala de Comisión: </w:t>
      </w:r>
      <w:r w:rsidR="007B3C82">
        <w:rPr>
          <w:rFonts w:ascii="Times New Roman" w:hAnsi="Times New Roman" w:cs="Times New Roman"/>
          <w:sz w:val="24"/>
          <w:szCs w:val="24"/>
        </w:rPr>
        <w:t>16</w:t>
      </w:r>
      <w:r w:rsidRPr="00E47099">
        <w:rPr>
          <w:rFonts w:ascii="Times New Roman" w:hAnsi="Times New Roman" w:cs="Times New Roman"/>
          <w:sz w:val="24"/>
          <w:szCs w:val="24"/>
        </w:rPr>
        <w:t xml:space="preserve"> de </w:t>
      </w:r>
      <w:r w:rsidR="007B3C82">
        <w:rPr>
          <w:rFonts w:ascii="Times New Roman" w:hAnsi="Times New Roman" w:cs="Times New Roman"/>
          <w:sz w:val="24"/>
          <w:szCs w:val="24"/>
        </w:rPr>
        <w:t>j</w:t>
      </w:r>
      <w:r w:rsidRPr="00E47099">
        <w:rPr>
          <w:rFonts w:ascii="Times New Roman" w:hAnsi="Times New Roman" w:cs="Times New Roman"/>
          <w:sz w:val="24"/>
          <w:szCs w:val="24"/>
        </w:rPr>
        <w:t>unio de 2026.-</w:t>
      </w:r>
    </w:p>
    <w:p w:rsidR="0008258B" w:rsidRDefault="0008258B" w:rsidP="0008258B">
      <w:pPr>
        <w:spacing w:line="240" w:lineRule="auto"/>
        <w:rPr>
          <w:sz w:val="24"/>
          <w:szCs w:val="24"/>
          <w:lang w:val="es-MX"/>
        </w:rPr>
      </w:pPr>
      <w:r w:rsidRPr="00E47099">
        <w:rPr>
          <w:rFonts w:ascii="Times New Roman" w:hAnsi="Times New Roman" w:cs="Times New Roman"/>
          <w:sz w:val="24"/>
          <w:szCs w:val="24"/>
          <w:lang w:val="es-MX"/>
        </w:rPr>
        <w:t xml:space="preserve">              </w:t>
      </w:r>
      <w:r w:rsidRPr="00E47099">
        <w:rPr>
          <w:rFonts w:ascii="Times New Roman" w:hAnsi="Times New Roman" w:cs="Times New Roman"/>
          <w:sz w:val="24"/>
          <w:szCs w:val="24"/>
          <w:lang w:val="es-MX"/>
        </w:rPr>
        <w:tab/>
      </w:r>
      <w:r w:rsidRPr="00E47099">
        <w:rPr>
          <w:rFonts w:ascii="Times New Roman" w:hAnsi="Times New Roman" w:cs="Times New Roman"/>
          <w:sz w:val="24"/>
          <w:szCs w:val="24"/>
          <w:lang w:val="es-MX"/>
        </w:rPr>
        <w:tab/>
      </w:r>
      <w:r w:rsidRPr="00E47099">
        <w:rPr>
          <w:rFonts w:ascii="Times New Roman" w:hAnsi="Times New Roman" w:cs="Times New Roman"/>
          <w:sz w:val="24"/>
          <w:szCs w:val="24"/>
          <w:lang w:val="es-MX"/>
        </w:rPr>
        <w:tab/>
      </w:r>
      <w:r w:rsidRPr="00E47099">
        <w:rPr>
          <w:rFonts w:ascii="Times New Roman" w:hAnsi="Times New Roman" w:cs="Times New Roman"/>
          <w:sz w:val="24"/>
          <w:szCs w:val="24"/>
          <w:lang w:val="es-MX"/>
        </w:rPr>
        <w:tab/>
      </w:r>
      <w:r w:rsidRPr="00E47099">
        <w:rPr>
          <w:rFonts w:ascii="Times New Roman" w:hAnsi="Times New Roman" w:cs="Times New Roman"/>
          <w:sz w:val="24"/>
          <w:szCs w:val="24"/>
          <w:lang w:val="es-MX"/>
        </w:rPr>
        <w:tab/>
      </w:r>
      <w:r>
        <w:rPr>
          <w:sz w:val="24"/>
          <w:szCs w:val="24"/>
          <w:lang w:val="es-MX"/>
        </w:rPr>
        <w:tab/>
      </w:r>
      <w:r>
        <w:rPr>
          <w:sz w:val="24"/>
          <w:szCs w:val="24"/>
          <w:lang w:val="es-MX"/>
        </w:rPr>
        <w:tab/>
      </w:r>
    </w:p>
    <w:p w:rsidR="0008258B" w:rsidRDefault="0008258B" w:rsidP="0008258B">
      <w:pPr>
        <w:spacing w:line="240" w:lineRule="auto"/>
        <w:rPr>
          <w:sz w:val="24"/>
          <w:szCs w:val="24"/>
          <w:lang w:val="es-MX"/>
        </w:rPr>
      </w:pPr>
    </w:p>
    <w:p w:rsidR="0008258B" w:rsidRPr="00E52A3E" w:rsidRDefault="0008258B" w:rsidP="0008258B">
      <w:pPr>
        <w:spacing w:line="240" w:lineRule="auto"/>
        <w:ind w:left="4956" w:firstLine="708"/>
        <w:rPr>
          <w:rFonts w:ascii="Times New Roman" w:hAnsi="Times New Roman"/>
          <w:sz w:val="24"/>
          <w:szCs w:val="24"/>
          <w:lang w:val="es-MX"/>
        </w:rPr>
      </w:pPr>
      <w:r w:rsidRPr="005A66BE">
        <w:rPr>
          <w:sz w:val="24"/>
          <w:szCs w:val="24"/>
          <w:lang w:val="es-MX"/>
        </w:rPr>
        <w:t xml:space="preserve"> </w:t>
      </w:r>
      <w:r w:rsidRPr="00E52A3E">
        <w:rPr>
          <w:rFonts w:ascii="Times New Roman" w:hAnsi="Times New Roman"/>
          <w:sz w:val="24"/>
          <w:szCs w:val="24"/>
          <w:lang w:val="es-MX"/>
        </w:rPr>
        <w:t>FERREÑO, CLAUDIO</w:t>
      </w:r>
    </w:p>
    <w:p w:rsidR="0008258B" w:rsidRPr="00E52A3E" w:rsidRDefault="0008258B" w:rsidP="0008258B">
      <w:pPr>
        <w:spacing w:line="240" w:lineRule="auto"/>
        <w:rPr>
          <w:rFonts w:ascii="Times New Roman" w:hAnsi="Times New Roman"/>
          <w:sz w:val="24"/>
          <w:szCs w:val="24"/>
          <w:lang w:val="es-MX"/>
        </w:rPr>
      </w:pP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t xml:space="preserve">                        Presidente</w:t>
      </w: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Default="0008258B" w:rsidP="0008258B">
      <w:pPr>
        <w:spacing w:line="240" w:lineRule="auto"/>
        <w:rPr>
          <w:rFonts w:ascii="Times New Roman" w:hAnsi="Times New Roman"/>
          <w:sz w:val="24"/>
          <w:szCs w:val="24"/>
          <w:lang w:val="es-MX"/>
        </w:rPr>
      </w:pPr>
    </w:p>
    <w:p w:rsidR="0008258B" w:rsidRDefault="0008258B" w:rsidP="0008258B">
      <w:pPr>
        <w:spacing w:line="240" w:lineRule="auto"/>
        <w:rPr>
          <w:rFonts w:ascii="Times New Roman" w:hAnsi="Times New Roman"/>
          <w:sz w:val="24"/>
          <w:szCs w:val="24"/>
          <w:lang w:val="es-MX"/>
        </w:rPr>
      </w:pPr>
    </w:p>
    <w:p w:rsidR="0008258B" w:rsidRDefault="0008258B" w:rsidP="0008258B">
      <w:pPr>
        <w:spacing w:line="240" w:lineRule="auto"/>
        <w:rPr>
          <w:rFonts w:ascii="Times New Roman" w:hAnsi="Times New Roman"/>
          <w:sz w:val="24"/>
          <w:szCs w:val="24"/>
          <w:lang w:val="es-MX"/>
        </w:rPr>
      </w:pPr>
    </w:p>
    <w:p w:rsidR="0008258B" w:rsidRPr="00E52A3E" w:rsidRDefault="0008258B" w:rsidP="0008258B">
      <w:pPr>
        <w:spacing w:line="240" w:lineRule="auto"/>
        <w:rPr>
          <w:rFonts w:ascii="Times New Roman" w:hAnsi="Times New Roman"/>
          <w:sz w:val="24"/>
          <w:szCs w:val="24"/>
          <w:lang w:val="es-MX"/>
        </w:rPr>
      </w:pPr>
      <w:r w:rsidRPr="00E52A3E">
        <w:rPr>
          <w:rFonts w:ascii="Times New Roman" w:hAnsi="Times New Roman"/>
          <w:sz w:val="24"/>
          <w:szCs w:val="24"/>
          <w:lang w:val="es-MX"/>
        </w:rPr>
        <w:t>LOUPIAS, JUAN FRANCISCO</w:t>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t xml:space="preserve">           </w:t>
      </w:r>
      <w:r w:rsidRPr="00E52A3E">
        <w:rPr>
          <w:rFonts w:ascii="Times New Roman" w:hAnsi="Times New Roman"/>
          <w:sz w:val="24"/>
          <w:szCs w:val="24"/>
          <w:lang w:val="es-MX"/>
        </w:rPr>
        <w:tab/>
        <w:t>MONTENEGRO, LUCIA</w:t>
      </w:r>
    </w:p>
    <w:p w:rsidR="0008258B" w:rsidRPr="00E52A3E" w:rsidRDefault="0008258B" w:rsidP="0008258B">
      <w:pPr>
        <w:spacing w:line="240" w:lineRule="auto"/>
        <w:rPr>
          <w:rFonts w:ascii="Times New Roman" w:hAnsi="Times New Roman"/>
          <w:sz w:val="24"/>
          <w:szCs w:val="24"/>
          <w:lang w:val="es-MX"/>
        </w:rPr>
      </w:pPr>
      <w:r w:rsidRPr="00E52A3E">
        <w:rPr>
          <w:rFonts w:ascii="Times New Roman" w:hAnsi="Times New Roman"/>
          <w:sz w:val="24"/>
          <w:szCs w:val="24"/>
          <w:lang w:val="es-MX"/>
        </w:rPr>
        <w:t xml:space="preserve">            Vicepresidente 2º</w:t>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t xml:space="preserve">                </w:t>
      </w:r>
      <w:r w:rsidRPr="00E52A3E">
        <w:rPr>
          <w:rFonts w:ascii="Times New Roman" w:hAnsi="Times New Roman"/>
          <w:sz w:val="24"/>
          <w:szCs w:val="24"/>
          <w:lang w:val="es-MX"/>
        </w:rPr>
        <w:tab/>
        <w:t xml:space="preserve">    </w:t>
      </w:r>
      <w:r>
        <w:rPr>
          <w:rFonts w:ascii="Times New Roman" w:hAnsi="Times New Roman"/>
          <w:sz w:val="24"/>
          <w:szCs w:val="24"/>
          <w:lang w:val="es-MX"/>
        </w:rPr>
        <w:t xml:space="preserve">  </w:t>
      </w:r>
      <w:r w:rsidRPr="00E52A3E">
        <w:rPr>
          <w:rFonts w:ascii="Times New Roman" w:hAnsi="Times New Roman"/>
          <w:sz w:val="24"/>
          <w:szCs w:val="24"/>
          <w:lang w:val="es-MX"/>
        </w:rPr>
        <w:t xml:space="preserve"> Vicepresidenta 1º</w:t>
      </w: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Default="0008258B" w:rsidP="0008258B">
      <w:pPr>
        <w:rPr>
          <w:rFonts w:ascii="Times New Roman" w:hAnsi="Times New Roman"/>
          <w:sz w:val="24"/>
          <w:szCs w:val="24"/>
          <w:lang w:val="es-MX"/>
        </w:rPr>
      </w:pPr>
    </w:p>
    <w:p w:rsidR="0008258B"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r>
        <w:rPr>
          <w:rFonts w:ascii="Times New Roman" w:hAnsi="Times New Roman"/>
          <w:sz w:val="24"/>
          <w:szCs w:val="24"/>
          <w:lang w:val="es-MX"/>
        </w:rPr>
        <w:t>DEL GAISO, JUAN FACUNDO</w:t>
      </w:r>
      <w:r>
        <w:rPr>
          <w:rFonts w:ascii="Times New Roman" w:hAnsi="Times New Roman"/>
          <w:sz w:val="24"/>
          <w:szCs w:val="24"/>
          <w:lang w:val="es-MX"/>
        </w:rPr>
        <w:tab/>
      </w:r>
      <w:r>
        <w:rPr>
          <w:rFonts w:ascii="Times New Roman" w:hAnsi="Times New Roman"/>
          <w:sz w:val="24"/>
          <w:szCs w:val="24"/>
          <w:lang w:val="es-MX"/>
        </w:rPr>
        <w:tab/>
      </w:r>
      <w:r>
        <w:rPr>
          <w:rFonts w:ascii="Times New Roman" w:hAnsi="Times New Roman"/>
          <w:sz w:val="24"/>
          <w:szCs w:val="24"/>
          <w:lang w:val="es-MX"/>
        </w:rPr>
        <w:tab/>
      </w:r>
      <w:r w:rsidRPr="00E52A3E">
        <w:rPr>
          <w:rFonts w:ascii="Times New Roman" w:hAnsi="Times New Roman"/>
          <w:sz w:val="24"/>
          <w:szCs w:val="24"/>
          <w:lang w:val="es-MX"/>
        </w:rPr>
        <w:t xml:space="preserve">                 GEMINIANI, NOEMÍ</w:t>
      </w: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r w:rsidRPr="00E52A3E">
        <w:rPr>
          <w:rFonts w:ascii="Times New Roman" w:hAnsi="Times New Roman"/>
          <w:sz w:val="24"/>
          <w:szCs w:val="24"/>
          <w:lang w:val="es-MX"/>
        </w:rPr>
        <w:t>GLIZE, PATRICIA</w:t>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t xml:space="preserve">    LAMMENS, MATÍAS</w:t>
      </w: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r w:rsidRPr="00E52A3E">
        <w:rPr>
          <w:rFonts w:ascii="Times New Roman" w:hAnsi="Times New Roman"/>
          <w:sz w:val="24"/>
          <w:szCs w:val="24"/>
          <w:lang w:val="es-MX"/>
        </w:rPr>
        <w:t>NAGATA, SEBASTIÁN</w:t>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r>
      <w:r w:rsidRPr="00E52A3E">
        <w:rPr>
          <w:rFonts w:ascii="Times New Roman" w:hAnsi="Times New Roman"/>
          <w:sz w:val="24"/>
          <w:szCs w:val="24"/>
          <w:lang w:val="es-MX"/>
        </w:rPr>
        <w:tab/>
        <w:t>VARTABEDIÁN, DIEGO</w:t>
      </w: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sz w:val="24"/>
          <w:szCs w:val="24"/>
          <w:lang w:val="es-MX"/>
        </w:rPr>
      </w:pPr>
    </w:p>
    <w:p w:rsidR="0008258B" w:rsidRPr="00E52A3E" w:rsidRDefault="0008258B" w:rsidP="0008258B">
      <w:pPr>
        <w:rPr>
          <w:rFonts w:ascii="Times New Roman" w:hAnsi="Times New Roman"/>
          <w:lang w:val="es-MX"/>
        </w:rPr>
      </w:pPr>
    </w:p>
    <w:p w:rsidR="0008258B" w:rsidRPr="0008258B" w:rsidRDefault="0008258B" w:rsidP="0008258B">
      <w:pPr>
        <w:jc w:val="both"/>
        <w:rPr>
          <w:rFonts w:ascii="Times New Roman" w:hAnsi="Times New Roman" w:cs="Times New Roman"/>
          <w:lang w:val="es-MX"/>
        </w:rPr>
      </w:pPr>
    </w:p>
    <w:sectPr w:rsidR="0008258B" w:rsidRPr="0008258B" w:rsidSect="000425FE">
      <w:headerReference w:type="default" r:id="rId6"/>
      <w:footerReference w:type="default" r:id="rId7"/>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FD3" w:rsidRDefault="00672FD3" w:rsidP="00AF6364">
      <w:pPr>
        <w:spacing w:after="0" w:line="240" w:lineRule="auto"/>
      </w:pPr>
      <w:r>
        <w:separator/>
      </w:r>
    </w:p>
  </w:endnote>
  <w:endnote w:type="continuationSeparator" w:id="0">
    <w:p w:rsidR="00672FD3" w:rsidRDefault="00672FD3"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fldSimple w:instr=" SAVEDATE  \* MERGEFORMAT ">
      <w:r w:rsidR="005F37AB" w:rsidRPr="005F37AB">
        <w:rPr>
          <w:noProof/>
          <w:color w:val="333333"/>
          <w:sz w:val="20"/>
        </w:rPr>
        <w:t>11/6/2026 15:13:00</w:t>
      </w:r>
    </w:fldSimple>
    <w:r w:rsidRPr="001C19C4">
      <w:rPr>
        <w:color w:val="333333"/>
        <w:sz w:val="20"/>
      </w:rPr>
      <w:t xml:space="preserve">  -  Cantidad de caracteres: </w:t>
    </w:r>
    <w:fldSimple w:instr=" NUMCHARS  \* MERGEFORMAT ">
      <w:r w:rsidR="005F37AB" w:rsidRPr="005F37AB">
        <w:rPr>
          <w:noProof/>
          <w:color w:val="333333"/>
          <w:sz w:val="20"/>
        </w:rPr>
        <w:t>6872</w:t>
      </w:r>
    </w:fldSimple>
    <w:r w:rsidRPr="001C19C4">
      <w:rPr>
        <w:color w:val="333333"/>
        <w:sz w:val="20"/>
      </w:rPr>
      <w:t xml:space="preserve"> - Cantidad de palabras: </w:t>
    </w:r>
    <w:fldSimple w:instr=" NUMWORDS  \* MERGEFORMAT ">
      <w:r w:rsidR="005F37AB" w:rsidRPr="005F37AB">
        <w:rPr>
          <w:noProof/>
          <w:color w:val="333333"/>
          <w:sz w:val="20"/>
        </w:rPr>
        <w:t>1185</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8C7348" w:rsidRPr="001C19C4">
      <w:rPr>
        <w:rStyle w:val="Nmerodepgina"/>
        <w:color w:val="333333"/>
      </w:rPr>
      <w:fldChar w:fldCharType="begin"/>
    </w:r>
    <w:r w:rsidRPr="001C19C4">
      <w:rPr>
        <w:rStyle w:val="Nmerodepgina"/>
        <w:color w:val="333333"/>
      </w:rPr>
      <w:instrText xml:space="preserve"> PAGE </w:instrText>
    </w:r>
    <w:r w:rsidR="008C7348" w:rsidRPr="001C19C4">
      <w:rPr>
        <w:rStyle w:val="Nmerodepgina"/>
        <w:color w:val="333333"/>
      </w:rPr>
      <w:fldChar w:fldCharType="separate"/>
    </w:r>
    <w:r w:rsidR="005F37AB">
      <w:rPr>
        <w:rStyle w:val="Nmerodepgina"/>
        <w:noProof/>
        <w:color w:val="333333"/>
      </w:rPr>
      <w:t>4</w:t>
    </w:r>
    <w:r w:rsidR="008C7348" w:rsidRPr="001C19C4">
      <w:rPr>
        <w:rStyle w:val="Nmerodepgina"/>
        <w:color w:val="333333"/>
      </w:rPr>
      <w:fldChar w:fldCharType="end"/>
    </w:r>
    <w:r w:rsidRPr="001C19C4">
      <w:rPr>
        <w:rStyle w:val="Nmerodepgina"/>
        <w:color w:val="333333"/>
      </w:rPr>
      <w:t>/</w:t>
    </w:r>
    <w:fldSimple w:instr=" NUMPAGES  \* MERGEFORMAT ">
      <w:r w:rsidR="005F37AB">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FD3" w:rsidRDefault="00672FD3" w:rsidP="00AF6364">
      <w:pPr>
        <w:spacing w:after="0" w:line="240" w:lineRule="auto"/>
      </w:pPr>
      <w:r>
        <w:separator/>
      </w:r>
    </w:p>
  </w:footnote>
  <w:footnote w:type="continuationSeparator" w:id="0">
    <w:p w:rsidR="00672FD3" w:rsidRDefault="00672FD3" w:rsidP="00AF63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p w:rsidR="007B3C82" w:rsidRDefault="007B3C82" w:rsidP="003D4B4B">
    <w:pPr>
      <w:pStyle w:val="Encabezado"/>
      <w:jc w:val="center"/>
      <w:rPr>
        <w:rFonts w:ascii="Arial" w:hAnsi="Arial" w:cs="Arial"/>
        <w:b/>
        <w:sz w:val="18"/>
        <w:szCs w:val="18"/>
      </w:rPr>
    </w:pPr>
  </w:p>
  <w:p w:rsidR="007B3C82" w:rsidRDefault="007B3C82" w:rsidP="003D4B4B">
    <w:pPr>
      <w:pStyle w:val="Encabezado"/>
      <w:jc w:val="center"/>
      <w:rPr>
        <w:rFonts w:ascii="Arial" w:hAnsi="Arial" w:cs="Arial"/>
        <w:b/>
        <w:sz w:val="18"/>
        <w:szCs w:val="18"/>
      </w:rPr>
    </w:pPr>
  </w:p>
  <w:p w:rsidR="007B3C82" w:rsidRDefault="007B3C82" w:rsidP="003D4B4B">
    <w:pPr>
      <w:pStyle w:val="Encabezado"/>
      <w:jc w:val="center"/>
      <w:rPr>
        <w:rFonts w:ascii="Arial" w:hAnsi="Arial" w:cs="Arial"/>
        <w:b/>
        <w:sz w:val="18"/>
        <w:szCs w:val="18"/>
      </w:rPr>
    </w:pPr>
  </w:p>
  <w:p w:rsidR="007B3C82" w:rsidRDefault="007B3C82" w:rsidP="003D4B4B">
    <w:pPr>
      <w:pStyle w:val="Encabezado"/>
      <w:jc w:val="center"/>
      <w:rPr>
        <w:rFonts w:ascii="Arial" w:hAnsi="Arial" w:cs="Arial"/>
        <w:b/>
        <w:sz w:val="18"/>
        <w:szCs w:val="18"/>
      </w:rPr>
    </w:pPr>
  </w:p>
  <w:p w:rsidR="007B3C82" w:rsidRDefault="007B3C82" w:rsidP="003D4B4B">
    <w:pPr>
      <w:pStyle w:val="Encabezado"/>
      <w:jc w:val="center"/>
      <w:rPr>
        <w:rFonts w:ascii="Arial" w:hAnsi="Arial" w:cs="Arial"/>
        <w:b/>
        <w:sz w:val="18"/>
        <w:szCs w:val="18"/>
      </w:rPr>
    </w:pPr>
  </w:p>
  <w:p w:rsidR="003D4B4B" w:rsidRDefault="003D4B4B" w:rsidP="003D4B4B">
    <w:pPr>
      <w:pStyle w:val="Encabezado"/>
      <w:jc w:val="center"/>
      <w:rPr>
        <w:rFonts w:ascii="Arial" w:hAnsi="Arial" w:cs="Arial"/>
        <w:b/>
        <w:sz w:val="18"/>
        <w:szCs w:val="18"/>
      </w:rPr>
    </w:pPr>
    <w:r w:rsidRPr="003D4B4B">
      <w:rPr>
        <w:rFonts w:ascii="Arial" w:hAnsi="Arial" w:cs="Arial"/>
        <w:b/>
        <w:sz w:val="18"/>
        <w:szCs w:val="18"/>
      </w:rPr>
      <w:t xml:space="preserve">Expediente Nº </w:t>
    </w:r>
    <w:r w:rsidR="00380260">
      <w:rPr>
        <w:rFonts w:ascii="Arial" w:hAnsi="Arial" w:cs="Arial"/>
        <w:b/>
        <w:sz w:val="18"/>
        <w:szCs w:val="18"/>
      </w:rPr>
      <w:t>387</w:t>
    </w:r>
    <w:r w:rsidRPr="003D4B4B">
      <w:rPr>
        <w:rFonts w:ascii="Arial" w:hAnsi="Arial" w:cs="Arial"/>
        <w:b/>
        <w:sz w:val="18"/>
        <w:szCs w:val="18"/>
      </w:rPr>
      <w:t>-D-202</w:t>
    </w:r>
    <w:r w:rsidR="00251228">
      <w:rPr>
        <w:rFonts w:ascii="Arial" w:hAnsi="Arial" w:cs="Arial"/>
        <w:b/>
        <w:sz w:val="18"/>
        <w:szCs w:val="18"/>
      </w:rPr>
      <w:t>6</w:t>
    </w:r>
  </w:p>
  <w:p w:rsidR="007B3C82" w:rsidRPr="003D4B4B" w:rsidRDefault="007B3C82" w:rsidP="003D4B4B">
    <w:pPr>
      <w:pStyle w:val="Encabezado"/>
      <w:jc w:val="center"/>
      <w:rPr>
        <w:rFonts w:ascii="Arial" w:hAnsi="Arial" w:cs="Arial"/>
        <w:b/>
        <w:sz w:val="18"/>
        <w:szCs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3C46F6"/>
    <w:rsid w:val="000425FE"/>
    <w:rsid w:val="0008258B"/>
    <w:rsid w:val="00130846"/>
    <w:rsid w:val="00235D6B"/>
    <w:rsid w:val="00251228"/>
    <w:rsid w:val="002B0876"/>
    <w:rsid w:val="003139AF"/>
    <w:rsid w:val="00334500"/>
    <w:rsid w:val="00380260"/>
    <w:rsid w:val="00395E15"/>
    <w:rsid w:val="003C46F6"/>
    <w:rsid w:val="003D4B4B"/>
    <w:rsid w:val="00425C91"/>
    <w:rsid w:val="004459C9"/>
    <w:rsid w:val="00476D68"/>
    <w:rsid w:val="004F14B4"/>
    <w:rsid w:val="00597CD1"/>
    <w:rsid w:val="005A4FC8"/>
    <w:rsid w:val="005F37AB"/>
    <w:rsid w:val="00634BEF"/>
    <w:rsid w:val="00646C3C"/>
    <w:rsid w:val="00672FD3"/>
    <w:rsid w:val="006A0EE0"/>
    <w:rsid w:val="006D1BAF"/>
    <w:rsid w:val="006D7442"/>
    <w:rsid w:val="006E4861"/>
    <w:rsid w:val="0072782F"/>
    <w:rsid w:val="0074132D"/>
    <w:rsid w:val="00746F04"/>
    <w:rsid w:val="00785CAD"/>
    <w:rsid w:val="007B3C82"/>
    <w:rsid w:val="007D5575"/>
    <w:rsid w:val="00813615"/>
    <w:rsid w:val="0081386C"/>
    <w:rsid w:val="00846A92"/>
    <w:rsid w:val="00871208"/>
    <w:rsid w:val="00887FEC"/>
    <w:rsid w:val="008A4F3C"/>
    <w:rsid w:val="008C7348"/>
    <w:rsid w:val="00922EC5"/>
    <w:rsid w:val="009854C0"/>
    <w:rsid w:val="009A4135"/>
    <w:rsid w:val="009E3B07"/>
    <w:rsid w:val="00A65978"/>
    <w:rsid w:val="00AF3B91"/>
    <w:rsid w:val="00AF6364"/>
    <w:rsid w:val="00B24DD0"/>
    <w:rsid w:val="00B9326F"/>
    <w:rsid w:val="00BE27F6"/>
    <w:rsid w:val="00C33CB5"/>
    <w:rsid w:val="00C60B5C"/>
    <w:rsid w:val="00D10712"/>
    <w:rsid w:val="00DA6887"/>
    <w:rsid w:val="00DB479F"/>
    <w:rsid w:val="00E24413"/>
    <w:rsid w:val="00E402C5"/>
    <w:rsid w:val="00E47099"/>
    <w:rsid w:val="00F47AFC"/>
    <w:rsid w:val="00F8587A"/>
    <w:rsid w:val="00FE1D0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BEF"/>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s>
</file>

<file path=word/webSettings.xml><?xml version="1.0" encoding="utf-8"?>
<w:webSettings xmlns:r="http://schemas.openxmlformats.org/officeDocument/2006/relationships" xmlns:w="http://schemas.openxmlformats.org/wordprocessingml/2006/main">
  <w:divs>
    <w:div w:id="34278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frayssinet\Documents\COMISION\Despachos\DESPACHOS%202026\REUNION%2015%20DE%20JUNIO%20DESPACHOS\Plantilla%20Legislar%20202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Legislar 2026</Template>
  <TotalTime>18</TotalTime>
  <Pages>4</Pages>
  <Words>1185</Words>
  <Characters>6872</Characters>
  <Application>Microsoft Office Word</Application>
  <DocSecurity>0</DocSecurity>
  <Lines>149</Lines>
  <Paragraphs>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pafrayssinet</dc:creator>
  <cp:lastModifiedBy>pafrayssinet</cp:lastModifiedBy>
  <cp:revision>13</cp:revision>
  <cp:lastPrinted>2026-06-16T15:37:00Z</cp:lastPrinted>
  <dcterms:created xsi:type="dcterms:W3CDTF">2026-06-06T02:31:00Z</dcterms:created>
  <dcterms:modified xsi:type="dcterms:W3CDTF">2026-06-16T15:38:00Z</dcterms:modified>
</cp:coreProperties>
</file>