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Legislatura de la Ciudad Autónoma de Buenos Aires</w:t>
      </w:r>
    </w:p>
    <w:p w:rsidR="00BC4B87" w:rsidRPr="00DF78D4" w:rsidRDefault="00BC4B87" w:rsidP="00BC4B87">
      <w:pPr>
        <w:rPr>
          <w:lang w:val="es-MX"/>
        </w:rPr>
      </w:pPr>
    </w:p>
    <w:p w:rsidR="00BC4B87" w:rsidRPr="00A94654" w:rsidRDefault="00BC4B87" w:rsidP="00BC4B87">
      <w:pPr>
        <w:tabs>
          <w:tab w:val="left" w:pos="1125"/>
        </w:tabs>
        <w:rPr>
          <w:szCs w:val="24"/>
          <w:lang w:val="es-MX"/>
        </w:rPr>
      </w:pPr>
      <w:r w:rsidRPr="00A94654">
        <w:rPr>
          <w:szCs w:val="24"/>
          <w:lang w:val="es-MX"/>
        </w:rPr>
        <w:t xml:space="preserve">Visto: el expediente Nº </w:t>
      </w:r>
      <w:r w:rsidR="00A94654" w:rsidRPr="00A94654">
        <w:rPr>
          <w:szCs w:val="24"/>
          <w:lang w:val="es-MX"/>
        </w:rPr>
        <w:t>1629</w:t>
      </w:r>
      <w:r w:rsidRPr="00A94654">
        <w:rPr>
          <w:szCs w:val="24"/>
          <w:lang w:val="es-MX"/>
        </w:rPr>
        <w:t>-D-20</w:t>
      </w:r>
      <w:r w:rsidR="00A94654" w:rsidRPr="00A94654">
        <w:rPr>
          <w:szCs w:val="24"/>
          <w:lang w:val="es-MX"/>
        </w:rPr>
        <w:t>26 de Resolución, de autoría del señor Diputado Diego Vartabedián y otros</w:t>
      </w:r>
      <w:r w:rsidRPr="00A94654">
        <w:rPr>
          <w:szCs w:val="24"/>
          <w:lang w:val="es-MX"/>
        </w:rPr>
        <w:t xml:space="preserve"> por el </w:t>
      </w:r>
      <w:r w:rsidR="00480801" w:rsidRPr="00A94654">
        <w:rPr>
          <w:szCs w:val="24"/>
          <w:lang w:val="es-MX"/>
        </w:rPr>
        <w:t>que solicita</w:t>
      </w:r>
      <w:r w:rsidRPr="00A94654">
        <w:rPr>
          <w:szCs w:val="24"/>
          <w:lang w:val="es-MX"/>
        </w:rPr>
        <w:t xml:space="preserve"> informes relacionados con </w:t>
      </w:r>
      <w:r w:rsidR="00A94654" w:rsidRPr="00A94654">
        <w:rPr>
          <w:color w:val="1D1D1D"/>
          <w:szCs w:val="24"/>
          <w:lang w:val="es-AR"/>
        </w:rPr>
        <w:t>la adjudicación Régimen de Patrocinio del Autódromo “Oscar y Juan Gálvez</w:t>
      </w:r>
      <w:r w:rsidRPr="00A94654">
        <w:rPr>
          <w:szCs w:val="24"/>
          <w:lang w:val="es-MX"/>
        </w:rPr>
        <w:t xml:space="preserve"> y; </w:t>
      </w:r>
    </w:p>
    <w:p w:rsidR="00BC4B87" w:rsidRPr="00A94654" w:rsidRDefault="00BC4B87" w:rsidP="00BC4B87">
      <w:pPr>
        <w:rPr>
          <w:szCs w:val="24"/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Considerando:</w:t>
      </w:r>
    </w:p>
    <w:p w:rsidR="00BC4B87" w:rsidRDefault="00BC4B87" w:rsidP="00BC4B87"/>
    <w:p w:rsidR="002A1C48" w:rsidRDefault="00BC4B87" w:rsidP="002A1C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  <w:r w:rsidR="002A1C48">
        <w:tab/>
        <w:t>Que la</w:t>
      </w:r>
      <w:r w:rsidR="002A1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 proyecto de resolución tiene como finalidad </w:t>
      </w:r>
      <w:r w:rsidR="002A1C48">
        <w:rPr>
          <w:rFonts w:ascii="Times New Roman" w:eastAsia="Times New Roman" w:hAnsi="Times New Roman" w:cs="Times New Roman"/>
          <w:sz w:val="24"/>
          <w:szCs w:val="24"/>
        </w:rPr>
        <w:t xml:space="preserve">obtener </w:t>
      </w:r>
      <w:r w:rsidR="002A1C4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 precisa acerca de la Adjudicación Régimen de Patrocinio del Autódromo  “Oscar y Juan Gálvez”, un activo estratégico de la Ciudad Autónoma de Buenos Aires.;</w:t>
      </w:r>
    </w:p>
    <w:p w:rsidR="002A1C48" w:rsidRDefault="002A1C48" w:rsidP="002A1C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a través de la Resolución N° 19-GCABA-UCGPP/23, dictada por la Unidad de Coordinación  Gestión Políticas Productivas, se adjudicó el patrocinio del activo denominado " Autódromo de la  Ciudad Oscar y Juan Gálvez", perteneciente al Área Proyectos Especiales Autódromo de Buenos  Aires, a la empresa Autopistas Urbanas S.A. (AUSA). Esta operatoria se formalizó mediante el  Contrato de Cesión de Derechos de Comercialización (CDC) suscripto entre el Fideicomiso de  Administración "Autódromo Oscar y Juan Gálvez" y la mencionada firma estatal, otorgándole la  exclusividad para explotar comercialmente los circuitos, la zona deportiva y la infraestructura del  predio;</w:t>
      </w:r>
    </w:p>
    <w:p w:rsidR="002A1C48" w:rsidRDefault="002A1C48" w:rsidP="002A1C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ind w:left="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icho acuerdo funcionaría como contraprestación y compensación financiera  a favor de AUSA por las tareas de dirección y ejecución de obras integrales en el recinto deportivo.  El marco legal de esta articulación se encuentra en el Contrato Interadministrativo de Obra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(CIO)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aprobado bajo el registro IF-2025-15047062-GCABASECD, firmado el 18 de julio de 2024 entre la Secretaría de Deportes del Gobierno de la Ciudad y AUSA, y convalidado por el Acta de Directorio  N° 1679;</w:t>
      </w:r>
    </w:p>
    <w:p w:rsidR="002A1C48" w:rsidRDefault="002A1C48" w:rsidP="002A1C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ind w:left="1" w:right="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por otra parte, recientemente se ha dictado la Resolución RESOL-2026-7-GCABA-SSPGE, la cual  aprueba el “Plan Anual de Patrocinio 2026” de la Ciudad Autónoma de Buenos Aires, bajo el  régimen de la Ley N° 6163. Dicha ley tiene por objeto regular la participación de personas humanas  o jurídicas privadas en el sostenimiento de actividades, programas y espacios públicos a través de  convenios de patrocinio;</w:t>
      </w:r>
    </w:p>
    <w:p w:rsidR="002A1C48" w:rsidRDefault="002A1C48" w:rsidP="002A1C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3" w:right="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resulta indispensable que se brinde información detallada sobre los alcances económicos y legales  de estos acuerdos, con el fin de garantizar el debido control sobre los bienes del dominio público de la Ciudad. </w:t>
      </w:r>
    </w:p>
    <w:p w:rsidR="001776EC" w:rsidRDefault="001776EC" w:rsidP="002A1C48"/>
    <w:p w:rsidR="00BC4B87" w:rsidRDefault="00BC4B87" w:rsidP="00A94654">
      <w:pPr>
        <w:ind w:firstLine="708"/>
      </w:pPr>
      <w:r>
        <w:t xml:space="preserve">Por lo expuesto esta Comisión de Turismo y Deportes, aconseja la aprobación de la </w:t>
      </w:r>
      <w:r w:rsidR="002F4335">
        <w:t>siguiente:</w:t>
      </w:r>
    </w:p>
    <w:p w:rsidR="00BC4B87" w:rsidRDefault="00BC4B87" w:rsidP="00BC4B87">
      <w:pPr>
        <w:ind w:firstLine="708"/>
      </w:pPr>
    </w:p>
    <w:p w:rsidR="00BC4B87" w:rsidRDefault="00BC4B87" w:rsidP="00BC4B87">
      <w:pPr>
        <w:pStyle w:val="Default"/>
        <w:jc w:val="center"/>
        <w:rPr>
          <w:b/>
        </w:rPr>
      </w:pPr>
      <w:r>
        <w:rPr>
          <w:b/>
        </w:rPr>
        <w:t>RESOLUCION</w:t>
      </w:r>
    </w:p>
    <w:p w:rsidR="00BC4B87" w:rsidRPr="00BC4B87" w:rsidRDefault="00BC4B87" w:rsidP="00BC4B87">
      <w:pPr>
        <w:pStyle w:val="Default"/>
        <w:jc w:val="center"/>
        <w:rPr>
          <w:b/>
        </w:rPr>
      </w:pPr>
    </w:p>
    <w:p w:rsidR="00BC4B87" w:rsidRDefault="00BC4B87" w:rsidP="00BC4B87">
      <w:pPr>
        <w:pStyle w:val="Prrafodelista"/>
      </w:pPr>
    </w:p>
    <w:p w:rsidR="001776EC" w:rsidRDefault="00BC4B87" w:rsidP="00A94654">
      <w:r>
        <w:t>Artículo 1</w:t>
      </w:r>
      <w:r w:rsidR="00480801">
        <w:t>°. -</w:t>
      </w:r>
      <w:r w:rsidR="0042003F">
        <w:t>El Poder Ejecutivo informará, a través de los organismos correspondientes, dentro de los 30 (treinta)</w:t>
      </w:r>
      <w:r>
        <w:t xml:space="preserve"> </w:t>
      </w:r>
      <w:r w:rsidR="0042003F">
        <w:t xml:space="preserve">días de recibida la presente, sobre los siguientes puntos referidos </w:t>
      </w:r>
      <w:r w:rsidR="00480801">
        <w:t>a la</w:t>
      </w:r>
      <w:r w:rsidR="00A94654">
        <w:t xml:space="preserve"> Adjudicación Régimen de Patrocinio del “Autódromo Oscar y Juan Gálvez¨:</w:t>
      </w:r>
    </w:p>
    <w:p w:rsidR="001776EC" w:rsidRDefault="001776EC" w:rsidP="00A94654"/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>nforme si el Contrato de Cesión de Derechos de Comercialización (CDC) suscripto con Autopistas Urbanas S.A. continúa vigente a la fecha, indicando plazo de vigencia, modificaciones, prórrogas, suspensio</w:t>
      </w:r>
      <w:r>
        <w:t>nes o rescisión parcial o total.</w:t>
      </w:r>
    </w:p>
    <w:p w:rsidR="001776EC" w:rsidRPr="001776EC" w:rsidRDefault="001776EC" w:rsidP="001776EC">
      <w:pPr>
        <w:pStyle w:val="Prrafodelista"/>
        <w:rPr>
          <w:szCs w:val="24"/>
          <w:lang w:val="es-MX"/>
        </w:rPr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 xml:space="preserve">ndique qué organismo, ente, o tercero posee actualmente facultades de comercialización, patrocinio, explotación publicitaria o cesión de espacios dentro del predio del Autódromo “Oscar y Juan Gálvez”, detallando el marco jurídico </w:t>
      </w:r>
      <w:r>
        <w:t>que sustenta dichas facultades;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r</w:t>
      </w:r>
      <w:r w:rsidR="00A94654">
        <w:t xml:space="preserve">emita copia íntegra de todos los convenios, contratos, adendas, actas complementarias o instrumentos vigentes vinculados a patrocinio, publicidad, comercialización o explotación económica del </w:t>
      </w:r>
      <w:r w:rsidR="002A1C48">
        <w:t>a</w:t>
      </w:r>
      <w:r w:rsidR="00A94654">
        <w:t>utódromo suscript</w:t>
      </w:r>
      <w:r>
        <w:t>os desde el año 2023 a la fecha;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 xml:space="preserve">ndique si se han realizado publicidades en el marco de este </w:t>
      </w:r>
      <w:r w:rsidR="002A1C48">
        <w:t>r</w:t>
      </w:r>
      <w:r w:rsidR="00A94654">
        <w:t>égimen desde la prim</w:t>
      </w:r>
      <w:r>
        <w:t>era adjudicación en el año 2023;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>ndique si se ha tercerizado la comercialización o cesión de espacios publicitarios en el predio del</w:t>
      </w:r>
      <w:r w:rsidR="002A1C48">
        <w:t xml:space="preserve"> a</w:t>
      </w:r>
      <w:r w:rsidR="00A94654">
        <w:t>utódromo</w:t>
      </w:r>
      <w:r>
        <w:t>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 xml:space="preserve">nforme qué organismo ejerce actualmente funciones de fiscalización, auditoría y control sobre los ingresos derivados de la explotación comercial y/o publicitaria del </w:t>
      </w:r>
      <w:r w:rsidR="002A1C48">
        <w:t>a</w:t>
      </w:r>
      <w:r w:rsidR="00A94654">
        <w:t xml:space="preserve">utódromo, indicando asimismo el mecanismo de registración contable y financiera </w:t>
      </w:r>
      <w:r>
        <w:t>de dichos recursos;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 xml:space="preserve">nforme si dentro del régimen de patrocinio, comercialización </w:t>
      </w:r>
      <w:r w:rsidR="002A1C48">
        <w:t>o explotación publicitaria del a</w:t>
      </w:r>
      <w:r w:rsidR="00A94654">
        <w:t>utódromo se encuentran comprendidos soportes, estructuras o dispositivos visuales con visibilidad desde la v</w:t>
      </w:r>
      <w:r>
        <w:t>ía pública;</w:t>
      </w:r>
    </w:p>
    <w:p w:rsidR="001776EC" w:rsidRDefault="001776EC" w:rsidP="001776EC">
      <w:pPr>
        <w:pStyle w:val="Prrafodelista"/>
      </w:pPr>
    </w:p>
    <w:p w:rsidR="001776EC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>ndique qué organismo autoriza y fiscaliza la instalación de publicidad visible desde la vía pública ubicada d</w:t>
      </w:r>
      <w:r>
        <w:t xml:space="preserve">entro del predio del </w:t>
      </w:r>
      <w:r w:rsidR="002A1C48">
        <w:t>a</w:t>
      </w:r>
      <w:r>
        <w:t>utódromo;</w:t>
      </w:r>
    </w:p>
    <w:p w:rsidR="001776EC" w:rsidRDefault="001776EC" w:rsidP="001776EC">
      <w:pPr>
        <w:pStyle w:val="Prrafodelista"/>
      </w:pPr>
    </w:p>
    <w:p w:rsidR="00BC4B87" w:rsidRPr="001776EC" w:rsidRDefault="001776EC" w:rsidP="001776EC">
      <w:pPr>
        <w:pStyle w:val="Prrafodelista"/>
        <w:numPr>
          <w:ilvl w:val="0"/>
          <w:numId w:val="4"/>
        </w:numPr>
        <w:rPr>
          <w:szCs w:val="24"/>
          <w:lang w:val="es-MX"/>
        </w:rPr>
      </w:pPr>
      <w:r>
        <w:t>i</w:t>
      </w:r>
      <w:r w:rsidR="00A94654">
        <w:t>nforme si las estructuras publicitari</w:t>
      </w:r>
      <w:r w:rsidR="002A1C48">
        <w:t>as instaladas en el predio del a</w:t>
      </w:r>
      <w:r w:rsidR="00A94654">
        <w:t xml:space="preserve">utódromo visibles desde el espacio público se encuentran sujetas al régimen general de publicidad exterior de la Ciudad o si por el contrario existe un régimen especial o de excepciones, aplicados a soportes publicitarios emplazados dentro del autódromo con impacto visual hacia la vía </w:t>
      </w:r>
      <w:r w:rsidR="00480801">
        <w:t>pública</w:t>
      </w:r>
      <w:r w:rsidR="00A94654">
        <w:t>.</w:t>
      </w:r>
    </w:p>
    <w:p w:rsidR="00A94654" w:rsidRDefault="00A94654" w:rsidP="00BC4B87">
      <w:pPr>
        <w:rPr>
          <w:lang w:val="es-MX"/>
        </w:rPr>
      </w:pPr>
    </w:p>
    <w:p w:rsidR="00A94654" w:rsidRDefault="00A94654" w:rsidP="00BC4B87">
      <w:pPr>
        <w:rPr>
          <w:lang w:val="es-MX"/>
        </w:rPr>
      </w:pPr>
      <w:r>
        <w:t>Artículo 2º.- Comuníquese, etc.</w:t>
      </w:r>
    </w:p>
    <w:p w:rsidR="00A94654" w:rsidRDefault="00A94654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S</w:t>
      </w:r>
      <w:r w:rsidR="001776EC">
        <w:rPr>
          <w:lang w:val="es-MX"/>
        </w:rPr>
        <w:t>ala de la Comisión:</w:t>
      </w:r>
      <w:r>
        <w:rPr>
          <w:lang w:val="es-MX"/>
        </w:rPr>
        <w:t xml:space="preserve"> </w:t>
      </w:r>
      <w:r w:rsidR="00284451">
        <w:rPr>
          <w:lang w:val="es-MX"/>
        </w:rPr>
        <w:t xml:space="preserve">16 </w:t>
      </w:r>
      <w:r w:rsidRPr="00DF78D4">
        <w:rPr>
          <w:lang w:val="es-MX"/>
        </w:rPr>
        <w:t>de</w:t>
      </w:r>
      <w:r>
        <w:rPr>
          <w:lang w:val="es-MX"/>
        </w:rPr>
        <w:t xml:space="preserve"> junio </w:t>
      </w:r>
      <w:r w:rsidRPr="00DF78D4">
        <w:rPr>
          <w:lang w:val="es-MX"/>
        </w:rPr>
        <w:t>de 20</w:t>
      </w:r>
      <w:r>
        <w:rPr>
          <w:lang w:val="es-MX"/>
        </w:rPr>
        <w:t>2</w:t>
      </w:r>
      <w:r w:rsidR="001776EC">
        <w:rPr>
          <w:lang w:val="es-MX"/>
        </w:rPr>
        <w:t>6</w:t>
      </w:r>
      <w:bookmarkStart w:id="0" w:name="_GoBack"/>
      <w:bookmarkEnd w:id="0"/>
      <w:r>
        <w:rPr>
          <w:lang w:val="es-MX"/>
        </w:rPr>
        <w:t>.</w:t>
      </w: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ind w:left="4956" w:firstLine="708"/>
        <w:rPr>
          <w:szCs w:val="24"/>
          <w:lang w:val="es-MX"/>
        </w:rPr>
      </w:pPr>
      <w:r w:rsidRPr="005A66BE">
        <w:rPr>
          <w:szCs w:val="24"/>
          <w:lang w:val="es-MX"/>
        </w:rPr>
        <w:t xml:space="preserve"> </w:t>
      </w:r>
      <w:r w:rsidRPr="00E52A3E">
        <w:rPr>
          <w:szCs w:val="24"/>
          <w:lang w:val="es-MX"/>
        </w:rPr>
        <w:t>FERREÑO, CLAUDIO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        Presidente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LOUPIAS, JUAN FRANCISCO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</w:t>
      </w:r>
      <w:r w:rsidRPr="00E52A3E">
        <w:rPr>
          <w:szCs w:val="24"/>
          <w:lang w:val="es-MX"/>
        </w:rPr>
        <w:tab/>
        <w:t>MONTENEGRO, LUCIA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 xml:space="preserve">            Vicepresidente 2º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</w:t>
      </w:r>
      <w:r w:rsidRPr="00E52A3E">
        <w:rPr>
          <w:szCs w:val="24"/>
          <w:lang w:val="es-MX"/>
        </w:rPr>
        <w:tab/>
        <w:t xml:space="preserve">    </w:t>
      </w:r>
      <w:r>
        <w:rPr>
          <w:szCs w:val="24"/>
          <w:lang w:val="es-MX"/>
        </w:rPr>
        <w:t xml:space="preserve">  </w:t>
      </w:r>
      <w:r w:rsidRPr="00E52A3E">
        <w:rPr>
          <w:szCs w:val="24"/>
          <w:lang w:val="es-MX"/>
        </w:rPr>
        <w:t xml:space="preserve"> Vicepresidenta 1º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>
        <w:rPr>
          <w:szCs w:val="24"/>
          <w:lang w:val="es-MX"/>
        </w:rPr>
        <w:t>DEL GAISO, JUAN FACUNDO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Pr="00E52A3E">
        <w:rPr>
          <w:szCs w:val="24"/>
          <w:lang w:val="es-MX"/>
        </w:rPr>
        <w:t xml:space="preserve">                 GEMINIANI, NOEMÍ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GLIZE, PATRICIA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LAMMENS, MATÍAS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284451" w:rsidRDefault="00284451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NAGATA, SEBASTIÁN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>VARTABEDIÁN, DIEGO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lang w:val="es-MX"/>
        </w:rPr>
      </w:pPr>
    </w:p>
    <w:p w:rsidR="00BC4B87" w:rsidRPr="0008258B" w:rsidRDefault="00BC4B87" w:rsidP="00BC4B87">
      <w:pPr>
        <w:rPr>
          <w:lang w:val="es-MX"/>
        </w:rPr>
      </w:pPr>
    </w:p>
    <w:p w:rsidR="00AF6364" w:rsidRPr="000425FE" w:rsidRDefault="00AF6364">
      <w:pPr>
        <w:rPr>
          <w:lang w:val="es-MX"/>
        </w:rPr>
      </w:pPr>
    </w:p>
    <w:sectPr w:rsidR="00AF6364" w:rsidRPr="000425FE" w:rsidSect="00042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90" w:rsidRDefault="00BD6390" w:rsidP="00AF6364">
      <w:r>
        <w:separator/>
      </w:r>
    </w:p>
  </w:endnote>
  <w:endnote w:type="continuationSeparator" w:id="0">
    <w:p w:rsidR="00BD6390" w:rsidRDefault="00BD6390" w:rsidP="00A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15" w:rsidRDefault="00BD0A1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E6B2E" w:rsidRPr="000E6B2E">
        <w:rPr>
          <w:noProof/>
          <w:color w:val="333333"/>
          <w:sz w:val="20"/>
        </w:rPr>
        <w:t>10/06/2026 15:08:00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E6B2E" w:rsidRPr="000E6B2E">
        <w:rPr>
          <w:noProof/>
          <w:color w:val="333333"/>
          <w:sz w:val="20"/>
        </w:rPr>
        <w:t>4209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E6B2E" w:rsidRPr="000E6B2E">
        <w:rPr>
          <w:noProof/>
          <w:color w:val="333333"/>
          <w:sz w:val="20"/>
        </w:rPr>
        <w:t>725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91078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910783" w:rsidRPr="001C19C4">
      <w:rPr>
        <w:rStyle w:val="Nmerodepgina"/>
        <w:color w:val="333333"/>
      </w:rPr>
      <w:fldChar w:fldCharType="separate"/>
    </w:r>
    <w:r w:rsidR="000E6B2E">
      <w:rPr>
        <w:rStyle w:val="Nmerodepgina"/>
        <w:noProof/>
        <w:color w:val="333333"/>
      </w:rPr>
      <w:t>2</w:t>
    </w:r>
    <w:r w:rsidR="0091078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E6B2E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15" w:rsidRDefault="00BD0A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90" w:rsidRDefault="00BD6390" w:rsidP="00AF6364">
      <w:r>
        <w:separator/>
      </w:r>
    </w:p>
  </w:footnote>
  <w:footnote w:type="continuationSeparator" w:id="0">
    <w:p w:rsidR="00BD6390" w:rsidRDefault="00BD6390" w:rsidP="00AF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15" w:rsidRDefault="00BD0A1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15" w:rsidRDefault="00BD0A15">
    <w:pPr>
      <w:pStyle w:val="Encabezado"/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C4B87" w:rsidRDefault="000425FE" w:rsidP="00BD0A15">
    <w:pPr>
      <w:pStyle w:val="Encabezado"/>
      <w:rPr>
        <w:i/>
        <w:sz w:val="18"/>
        <w:szCs w:val="18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205740</wp:posOffset>
          </wp:positionH>
          <wp:positionV relativeFrom="paragraph">
            <wp:posOffset>140335</wp:posOffset>
          </wp:positionV>
          <wp:extent cx="5372100" cy="734060"/>
          <wp:effectExtent l="19050" t="0" r="0" b="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Default="00BD0A15" w:rsidP="00BD0A15">
    <w:pPr>
      <w:pStyle w:val="Encabezado"/>
      <w:rPr>
        <w:i/>
        <w:sz w:val="18"/>
        <w:szCs w:val="18"/>
      </w:rPr>
    </w:pPr>
  </w:p>
  <w:p w:rsidR="00BD0A15" w:rsidRPr="00BC4B87" w:rsidRDefault="00BD0A15" w:rsidP="00BD0A15">
    <w:pPr>
      <w:pStyle w:val="Encabezado"/>
      <w:jc w:val="center"/>
      <w:rPr>
        <w:i/>
        <w:sz w:val="18"/>
        <w:szCs w:val="18"/>
      </w:rPr>
    </w:pPr>
    <w:r>
      <w:rPr>
        <w:i/>
        <w:sz w:val="18"/>
        <w:szCs w:val="18"/>
      </w:rPr>
      <w:t>Expediente Nº 1629-D-2026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15" w:rsidRDefault="00BD0A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40A"/>
    <w:multiLevelType w:val="hybridMultilevel"/>
    <w:tmpl w:val="2A848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67198"/>
    <w:multiLevelType w:val="hybridMultilevel"/>
    <w:tmpl w:val="017675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14D7"/>
    <w:multiLevelType w:val="hybridMultilevel"/>
    <w:tmpl w:val="6F9070A0"/>
    <w:lvl w:ilvl="0" w:tplc="10D621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8F67914"/>
    <w:multiLevelType w:val="hybridMultilevel"/>
    <w:tmpl w:val="F0C69E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003F"/>
    <w:rsid w:val="000425FE"/>
    <w:rsid w:val="000E1566"/>
    <w:rsid w:val="000E6B2E"/>
    <w:rsid w:val="001776EC"/>
    <w:rsid w:val="00284451"/>
    <w:rsid w:val="002A1C48"/>
    <w:rsid w:val="002B0876"/>
    <w:rsid w:val="002F4335"/>
    <w:rsid w:val="003620A5"/>
    <w:rsid w:val="003B59F2"/>
    <w:rsid w:val="0042003F"/>
    <w:rsid w:val="00425C91"/>
    <w:rsid w:val="00476D68"/>
    <w:rsid w:val="00480801"/>
    <w:rsid w:val="004F14B4"/>
    <w:rsid w:val="00597CD1"/>
    <w:rsid w:val="005B7C8C"/>
    <w:rsid w:val="00646C3C"/>
    <w:rsid w:val="006A0EE0"/>
    <w:rsid w:val="006D1BAF"/>
    <w:rsid w:val="006E4861"/>
    <w:rsid w:val="0070054A"/>
    <w:rsid w:val="0072782F"/>
    <w:rsid w:val="00746F04"/>
    <w:rsid w:val="00785CAD"/>
    <w:rsid w:val="007D5575"/>
    <w:rsid w:val="00813615"/>
    <w:rsid w:val="0081386C"/>
    <w:rsid w:val="00887FEC"/>
    <w:rsid w:val="00910783"/>
    <w:rsid w:val="009A4135"/>
    <w:rsid w:val="00A94654"/>
    <w:rsid w:val="00A9469E"/>
    <w:rsid w:val="00AA6F7B"/>
    <w:rsid w:val="00AC7522"/>
    <w:rsid w:val="00AF3B91"/>
    <w:rsid w:val="00AF6364"/>
    <w:rsid w:val="00B15E05"/>
    <w:rsid w:val="00B24DD0"/>
    <w:rsid w:val="00B37CE9"/>
    <w:rsid w:val="00B85893"/>
    <w:rsid w:val="00BC4B87"/>
    <w:rsid w:val="00BD0A15"/>
    <w:rsid w:val="00BD6390"/>
    <w:rsid w:val="00C33CB5"/>
    <w:rsid w:val="00C60B5C"/>
    <w:rsid w:val="00CD4853"/>
    <w:rsid w:val="00DA6887"/>
    <w:rsid w:val="00DB479F"/>
    <w:rsid w:val="00E45A9C"/>
    <w:rsid w:val="00EF4CE0"/>
    <w:rsid w:val="00F47AFC"/>
    <w:rsid w:val="00F8587A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8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BC4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</w:rPr>
  </w:style>
  <w:style w:type="paragraph" w:customStyle="1" w:styleId="normal0">
    <w:name w:val="normal"/>
    <w:rsid w:val="002A1C48"/>
    <w:pPr>
      <w:spacing w:after="0" w:line="276" w:lineRule="auto"/>
    </w:pPr>
    <w:rPr>
      <w:rFonts w:ascii="Arial" w:eastAsia="Arial" w:hAnsi="Arial" w:cs="Arial"/>
      <w:kern w:val="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19</TotalTime>
  <Pages>3</Pages>
  <Words>725</Words>
  <Characters>4209</Characters>
  <Application>Microsoft Office Word</Application>
  <DocSecurity>0</DocSecurity>
  <Lines>132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11</cp:revision>
  <cp:lastPrinted>2026-06-11T18:57:00Z</cp:lastPrinted>
  <dcterms:created xsi:type="dcterms:W3CDTF">2026-06-06T00:26:00Z</dcterms:created>
  <dcterms:modified xsi:type="dcterms:W3CDTF">2026-06-11T18:57:00Z</dcterms:modified>
</cp:coreProperties>
</file>