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CE79" w14:textId="77777777" w:rsidR="009F562B" w:rsidRPr="00FF64D7" w:rsidRDefault="009F562B" w:rsidP="00FF64D7">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315FEE0C" w14:textId="20EC9CDF" w:rsidR="009F562B" w:rsidRPr="00BF7E88" w:rsidRDefault="00000000" w:rsidP="00FF64D7">
      <w:pPr>
        <w:pBdr>
          <w:top w:val="nil"/>
          <w:left w:val="nil"/>
          <w:bottom w:val="nil"/>
          <w:right w:val="nil"/>
          <w:between w:val="nil"/>
        </w:pBdr>
        <w:spacing w:after="240" w:line="360" w:lineRule="auto"/>
        <w:jc w:val="right"/>
        <w:rPr>
          <w:rFonts w:ascii="Times New Roman" w:eastAsia="Times New Roman" w:hAnsi="Times New Roman" w:cs="Times New Roman"/>
          <w:i/>
          <w:iCs/>
          <w:color w:val="000000"/>
          <w:sz w:val="24"/>
          <w:szCs w:val="24"/>
        </w:rPr>
      </w:pPr>
      <w:r w:rsidRPr="00BF7E88">
        <w:rPr>
          <w:rFonts w:ascii="Times New Roman" w:eastAsia="Times New Roman" w:hAnsi="Times New Roman" w:cs="Times New Roman"/>
          <w:i/>
          <w:iCs/>
          <w:color w:val="000000"/>
          <w:sz w:val="24"/>
          <w:szCs w:val="24"/>
        </w:rPr>
        <w:t>Ref. Expediente 2506-D-202</w:t>
      </w:r>
      <w:r w:rsidR="00C130C0">
        <w:rPr>
          <w:rFonts w:ascii="Times New Roman" w:eastAsia="Times New Roman" w:hAnsi="Times New Roman" w:cs="Times New Roman"/>
          <w:i/>
          <w:iCs/>
          <w:color w:val="000000"/>
          <w:sz w:val="24"/>
          <w:szCs w:val="24"/>
        </w:rPr>
        <w:t>5</w:t>
      </w:r>
    </w:p>
    <w:p w14:paraId="40D9D2D3" w14:textId="73A81B5F" w:rsidR="009F562B" w:rsidRPr="00BF7E88" w:rsidRDefault="00000000" w:rsidP="00BF7E88">
      <w:pPr>
        <w:pBdr>
          <w:top w:val="nil"/>
          <w:left w:val="nil"/>
          <w:bottom w:val="nil"/>
          <w:right w:val="nil"/>
          <w:between w:val="nil"/>
        </w:pBdr>
        <w:spacing w:after="240" w:line="360" w:lineRule="auto"/>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Legislatura de la Ciudad Autónoma de Buenos Aires.</w:t>
      </w:r>
    </w:p>
    <w:p w14:paraId="7F54D45A" w14:textId="132F0486"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Visto:</w:t>
      </w:r>
    </w:p>
    <w:p w14:paraId="292F3F79" w14:textId="28366B99"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 xml:space="preserve">El </w:t>
      </w:r>
      <w:r w:rsidR="00BF7E88">
        <w:rPr>
          <w:rFonts w:ascii="Times New Roman" w:eastAsia="Times New Roman" w:hAnsi="Times New Roman" w:cs="Times New Roman"/>
          <w:color w:val="000000"/>
          <w:sz w:val="24"/>
          <w:szCs w:val="24"/>
        </w:rPr>
        <w:t>E</w:t>
      </w:r>
      <w:r w:rsidRPr="00FF64D7">
        <w:rPr>
          <w:rFonts w:ascii="Times New Roman" w:eastAsia="Times New Roman" w:hAnsi="Times New Roman" w:cs="Times New Roman"/>
          <w:color w:val="000000"/>
          <w:sz w:val="24"/>
          <w:szCs w:val="24"/>
        </w:rPr>
        <w:t>xpediente 2506-D-202</w:t>
      </w:r>
      <w:r w:rsidR="00C130C0">
        <w:rPr>
          <w:rFonts w:ascii="Times New Roman" w:eastAsia="Times New Roman" w:hAnsi="Times New Roman" w:cs="Times New Roman"/>
          <w:color w:val="000000"/>
          <w:sz w:val="24"/>
          <w:szCs w:val="24"/>
        </w:rPr>
        <w:t>5</w:t>
      </w:r>
      <w:r w:rsidRPr="00FF64D7">
        <w:rPr>
          <w:rFonts w:ascii="Times New Roman" w:eastAsia="Times New Roman" w:hAnsi="Times New Roman" w:cs="Times New Roman"/>
          <w:color w:val="000000"/>
          <w:sz w:val="24"/>
          <w:szCs w:val="24"/>
        </w:rPr>
        <w:t xml:space="preserve"> de autoría del </w:t>
      </w:r>
      <w:r w:rsidR="00BF3266">
        <w:rPr>
          <w:rFonts w:ascii="Times New Roman" w:eastAsia="Times New Roman" w:hAnsi="Times New Roman" w:cs="Times New Roman"/>
          <w:b/>
          <w:bCs/>
          <w:color w:val="000000"/>
          <w:sz w:val="24"/>
          <w:szCs w:val="24"/>
        </w:rPr>
        <w:t>d</w:t>
      </w:r>
      <w:r w:rsidRPr="00BF7E88">
        <w:rPr>
          <w:rFonts w:ascii="Times New Roman" w:eastAsia="Times New Roman" w:hAnsi="Times New Roman" w:cs="Times New Roman"/>
          <w:b/>
          <w:bCs/>
          <w:color w:val="000000"/>
          <w:sz w:val="24"/>
          <w:szCs w:val="24"/>
        </w:rPr>
        <w:t>iputado Siciliano, Sergio Hernán</w:t>
      </w:r>
      <w:r w:rsidRPr="00FF64D7">
        <w:rPr>
          <w:rFonts w:ascii="Times New Roman" w:eastAsia="Times New Roman" w:hAnsi="Times New Roman" w:cs="Times New Roman"/>
          <w:color w:val="000000"/>
          <w:sz w:val="24"/>
          <w:szCs w:val="24"/>
        </w:rPr>
        <w:t xml:space="preserve"> cuyo objeto es designar con el nombre de “Carlos Manuel Muñiz” a la plazoleta ubicada según datos catastrales en C 20, S 003, M 62B, sin nomenclatura de parcela y;</w:t>
      </w:r>
    </w:p>
    <w:p w14:paraId="47558944" w14:textId="178F04ED"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Considerando:</w:t>
      </w:r>
    </w:p>
    <w:p w14:paraId="3AC03665" w14:textId="7A2DF1C5"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Que Carlos Manuel Muñiz (1922–2007) fue uno de los diplomáticos más destacados de la historia argentina. Ministro de Relaciones Exteriores entre 1962 y 1963, dejó una impronta indeleble en la política exterior de nuestro país y en la formación de generaciones de profesionales del servicio diplomático.</w:t>
      </w:r>
    </w:p>
    <w:p w14:paraId="7003137D" w14:textId="145C0AD9"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 xml:space="preserve">Que </w:t>
      </w:r>
      <w:r w:rsidRPr="00FF64D7">
        <w:rPr>
          <w:rFonts w:ascii="Times New Roman" w:eastAsia="Times New Roman" w:hAnsi="Times New Roman" w:cs="Times New Roman"/>
          <w:sz w:val="24"/>
          <w:szCs w:val="24"/>
        </w:rPr>
        <w:t>e</w:t>
      </w:r>
      <w:r w:rsidRPr="00FF64D7">
        <w:rPr>
          <w:rFonts w:ascii="Times New Roman" w:eastAsia="Times New Roman" w:hAnsi="Times New Roman" w:cs="Times New Roman"/>
          <w:color w:val="000000"/>
          <w:sz w:val="24"/>
          <w:szCs w:val="24"/>
        </w:rPr>
        <w:t>ntre sus legados institucionales más relevantes se encuentra la creación, en 1963, del Instituto del Servicio Exterior de la Nación (ISEN), que sentó las bases de un servicio exterior moderno, profesional y meritocrático, orientado al interés nacional. Desde entonces, el ISEN ha sido pilar fundamental en la formación de diplomáticas y diplomáticos comprometidos con la defensa de los intereses argentinos en el mundo.</w:t>
      </w:r>
    </w:p>
    <w:p w14:paraId="0C4C1BE9" w14:textId="6176241A"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Que</w:t>
      </w:r>
      <w:r w:rsidR="00BF7E88">
        <w:rPr>
          <w:rFonts w:ascii="Times New Roman" w:eastAsia="Times New Roman" w:hAnsi="Times New Roman" w:cs="Times New Roman"/>
          <w:color w:val="000000"/>
          <w:sz w:val="24"/>
          <w:szCs w:val="24"/>
        </w:rPr>
        <w:t xml:space="preserve">, </w:t>
      </w:r>
      <w:r w:rsidRPr="00FF64D7">
        <w:rPr>
          <w:rFonts w:ascii="Times New Roman" w:eastAsia="Times New Roman" w:hAnsi="Times New Roman" w:cs="Times New Roman"/>
          <w:sz w:val="24"/>
          <w:szCs w:val="24"/>
        </w:rPr>
        <w:t>a</w:t>
      </w:r>
      <w:r w:rsidRPr="00FF64D7">
        <w:rPr>
          <w:rFonts w:ascii="Times New Roman" w:eastAsia="Times New Roman" w:hAnsi="Times New Roman" w:cs="Times New Roman"/>
          <w:color w:val="000000"/>
          <w:sz w:val="24"/>
          <w:szCs w:val="24"/>
        </w:rPr>
        <w:t>simismo, en 1978 impulsó la fundación del Consejo Argentino para las Relaciones Internacionales (CARI), espacio de referencia para el análisis y el debate de la política exterior, reconocido por su prestigio académico y su relevancia en el ámbito nacional e internacional. Su liderazgo también resultó decisivo para que la Ciudad de Buenos Aires se consolidara como sede de la Secretaría del Tratado Antártico, reforzando el papel de la Argentina en la gobernanza de ese territorio estratégico.</w:t>
      </w:r>
    </w:p>
    <w:p w14:paraId="0B67DA15" w14:textId="75732A3D"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 xml:space="preserve">Que </w:t>
      </w:r>
      <w:r w:rsidRPr="00FF64D7">
        <w:rPr>
          <w:rFonts w:ascii="Times New Roman" w:eastAsia="Times New Roman" w:hAnsi="Times New Roman" w:cs="Times New Roman"/>
          <w:sz w:val="24"/>
          <w:szCs w:val="24"/>
        </w:rPr>
        <w:t>a</w:t>
      </w:r>
      <w:r w:rsidRPr="00FF64D7">
        <w:rPr>
          <w:rFonts w:ascii="Times New Roman" w:eastAsia="Times New Roman" w:hAnsi="Times New Roman" w:cs="Times New Roman"/>
          <w:color w:val="000000"/>
          <w:sz w:val="24"/>
          <w:szCs w:val="24"/>
        </w:rPr>
        <w:t xml:space="preserve"> lo largo de su extensa trayectoria, Muñiz desempeñó numerosas funciones que reflejan su compromiso con una diplomacia activa y con visión de futuro. Fue Embajador de la Argentina ante Brasil, Bolivia, Estados Unidos y las Naciones Unidas, siempre abogando por una política exterior profesional, coherente y en defensa de los valores democráticos.</w:t>
      </w:r>
    </w:p>
    <w:p w14:paraId="0F90877A" w14:textId="2BF394FC"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 xml:space="preserve">Que </w:t>
      </w:r>
      <w:r w:rsidRPr="00FF64D7">
        <w:rPr>
          <w:rFonts w:ascii="Times New Roman" w:eastAsia="Times New Roman" w:hAnsi="Times New Roman" w:cs="Times New Roman"/>
          <w:sz w:val="24"/>
          <w:szCs w:val="24"/>
        </w:rPr>
        <w:t>l</w:t>
      </w:r>
      <w:r w:rsidRPr="00FF64D7">
        <w:rPr>
          <w:rFonts w:ascii="Times New Roman" w:eastAsia="Times New Roman" w:hAnsi="Times New Roman" w:cs="Times New Roman"/>
          <w:color w:val="000000"/>
          <w:sz w:val="24"/>
          <w:szCs w:val="24"/>
        </w:rPr>
        <w:t>a Ciudad</w:t>
      </w:r>
      <w:r w:rsidR="00C130C0">
        <w:rPr>
          <w:rFonts w:ascii="Times New Roman" w:eastAsia="Times New Roman" w:hAnsi="Times New Roman" w:cs="Times New Roman"/>
          <w:color w:val="000000"/>
          <w:sz w:val="24"/>
          <w:szCs w:val="24"/>
        </w:rPr>
        <w:t xml:space="preserve"> Autónoma</w:t>
      </w:r>
      <w:r w:rsidRPr="00FF64D7">
        <w:rPr>
          <w:rFonts w:ascii="Times New Roman" w:eastAsia="Times New Roman" w:hAnsi="Times New Roman" w:cs="Times New Roman"/>
          <w:color w:val="000000"/>
          <w:sz w:val="24"/>
          <w:szCs w:val="24"/>
        </w:rPr>
        <w:t xml:space="preserve"> de Buenos Aires, que alberga las principales instituciones diplomáticas del país, debe honrar la figura de este egresado de la Universidad de Buenos Aires y referente fundamental del Servicio Exterior de la Nación. Nombrar una calle en su memoria no sólo significa preservar el legado de quien dedicó su vida al fortalecimiento de la política internacional argentina, sino también reivindicar el valor de un cuerpo diplomático profesional y moderno, concebido como una política de Estado que trascienda coyunturas.</w:t>
      </w:r>
    </w:p>
    <w:p w14:paraId="329283F3" w14:textId="128B83D5" w:rsidR="00C130C0"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lastRenderedPageBreak/>
        <w:tab/>
        <w:t xml:space="preserve">Que </w:t>
      </w:r>
      <w:r w:rsidRPr="00FF64D7">
        <w:rPr>
          <w:rFonts w:ascii="Times New Roman" w:eastAsia="Times New Roman" w:hAnsi="Times New Roman" w:cs="Times New Roman"/>
          <w:sz w:val="24"/>
          <w:szCs w:val="24"/>
        </w:rPr>
        <w:t>e</w:t>
      </w:r>
      <w:r w:rsidRPr="00FF64D7">
        <w:rPr>
          <w:rFonts w:ascii="Times New Roman" w:eastAsia="Times New Roman" w:hAnsi="Times New Roman" w:cs="Times New Roman"/>
          <w:color w:val="000000"/>
          <w:sz w:val="24"/>
          <w:szCs w:val="24"/>
        </w:rPr>
        <w:t>l presente proyecto se encuadra en los criterios establecidos por la Ley N.º 83 de la Ciudad Autónoma de Buenos Aires, que regula el régimen de asignación de nombres al espacio público, priorizando personalidades cuya trayectoria pública haya dejado una huella perdurable y reconocida.</w:t>
      </w:r>
    </w:p>
    <w:p w14:paraId="33F84E80" w14:textId="07835F2A" w:rsidR="005E4209" w:rsidRDefault="005E4209" w:rsidP="005E4209">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ha tomado intervención la Comisión Permanente de Nomenclatura Urbana (ORDENANZA </w:t>
      </w:r>
      <w:r w:rsidRPr="005E4209">
        <w:rPr>
          <w:rFonts w:ascii="Times New Roman" w:eastAsia="Times New Roman" w:hAnsi="Times New Roman" w:cs="Times New Roman"/>
          <w:sz w:val="24"/>
          <w:szCs w:val="24"/>
        </w:rPr>
        <w:t>N</w:t>
      </w:r>
      <w:r w:rsidRPr="005E4209">
        <w:rPr>
          <w:rStyle w:val="Textoennegrita"/>
          <w:rFonts w:ascii="Times New Roman" w:hAnsi="Times New Roman" w:cs="Times New Roman"/>
        </w:rPr>
        <w:t xml:space="preserve">° </w:t>
      </w:r>
      <w:r w:rsidRPr="005E4209">
        <w:rPr>
          <w:rFonts w:ascii="Times New Roman" w:eastAsia="Times New Roman" w:hAnsi="Times New Roman" w:cs="Times New Roman"/>
          <w:sz w:val="24"/>
          <w:szCs w:val="24"/>
        </w:rPr>
        <w:t>48.725 y Ley N</w:t>
      </w:r>
      <w:r w:rsidRPr="005E4209">
        <w:rPr>
          <w:rStyle w:val="Textoennegrita"/>
          <w:rFonts w:ascii="Times New Roman" w:hAnsi="Times New Roman" w:cs="Times New Roman"/>
        </w:rPr>
        <w:t>°</w:t>
      </w:r>
      <w:r w:rsidRPr="005E4209">
        <w:rPr>
          <w:rFonts w:ascii="Times New Roman" w:eastAsia="Times New Roman" w:hAnsi="Times New Roman" w:cs="Times New Roman"/>
          <w:sz w:val="24"/>
          <w:szCs w:val="24"/>
        </w:rPr>
        <w:t xml:space="preserve"> 83 –</w:t>
      </w:r>
      <w:r>
        <w:rPr>
          <w:rFonts w:ascii="Times New Roman" w:eastAsia="Times New Roman" w:hAnsi="Times New Roman" w:cs="Times New Roman"/>
          <w:sz w:val="24"/>
          <w:szCs w:val="24"/>
        </w:rPr>
        <w:t xml:space="preserve"> “NOMENCLATURA URBANA”), la cual no ha encontrado inconvenientes para convalidar dicha denominación para la plazoleta; </w:t>
      </w:r>
    </w:p>
    <w:p w14:paraId="40F40A56" w14:textId="27AE1C25" w:rsidR="005E4209" w:rsidRDefault="005E4209" w:rsidP="005E4209">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con fecha 27 de noviembre de 2025 el Cuerpo sancionó Ley de Aprobación Inicial, la cual fue publicada en el Boletín Oficial de la Ciudad de Buenos Aires el 30 de diciembre del año 2025 (BOCBA N </w:t>
      </w:r>
      <w:r w:rsidRPr="005E4209">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7274);</w:t>
      </w:r>
    </w:p>
    <w:p w14:paraId="13999503" w14:textId="23090E23" w:rsidR="005E4209" w:rsidRPr="005E4209" w:rsidRDefault="005E4209" w:rsidP="005E4209">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de conformidad con artículos 89 y 90 de la Constitución de la Ciudad Autónoma de Buenos Aires y lo establecido por la Ley N</w:t>
      </w:r>
      <w:r w:rsidRPr="005E4209">
        <w:rPr>
          <w:rStyle w:val="Textoennegrita"/>
          <w:rFonts w:ascii="Times New Roman" w:hAnsi="Times New Roman" w:cs="Times New Roman"/>
          <w:sz w:val="24"/>
          <w:szCs w:val="24"/>
        </w:rPr>
        <w:t xml:space="preserve">° </w:t>
      </w:r>
      <w:r w:rsidRPr="005E4209">
        <w:rPr>
          <w:rStyle w:val="Textoennegrita"/>
          <w:rFonts w:ascii="Times New Roman" w:hAnsi="Times New Roman" w:cs="Times New Roman"/>
          <w:b w:val="0"/>
          <w:bCs w:val="0"/>
          <w:sz w:val="24"/>
          <w:szCs w:val="24"/>
        </w:rPr>
        <w:t>6, se</w:t>
      </w:r>
      <w:r>
        <w:rPr>
          <w:rStyle w:val="Textoennegrita"/>
          <w:rFonts w:ascii="Times New Roman" w:hAnsi="Times New Roman" w:cs="Times New Roman"/>
          <w:b w:val="0"/>
          <w:bCs w:val="0"/>
          <w:sz w:val="24"/>
          <w:szCs w:val="24"/>
        </w:rPr>
        <w:t xml:space="preserve"> celebró la audiencia pública correspondiente el día 12 de mayo del año 2026;</w:t>
      </w:r>
    </w:p>
    <w:p w14:paraId="00C80129" w14:textId="53350471"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tab/>
        <w:t>Por todo lo expuesto, esta Comisión de Cultura le aconseja al Cuerpo, la aprobación de la siguiente:</w:t>
      </w:r>
    </w:p>
    <w:p w14:paraId="13E13B98" w14:textId="77777777" w:rsidR="009F562B" w:rsidRPr="00FF64D7" w:rsidRDefault="00000000" w:rsidP="00FF64D7">
      <w:pPr>
        <w:pBdr>
          <w:top w:val="nil"/>
          <w:left w:val="nil"/>
          <w:bottom w:val="nil"/>
          <w:right w:val="nil"/>
          <w:between w:val="nil"/>
        </w:pBdr>
        <w:spacing w:after="240" w:line="360" w:lineRule="auto"/>
        <w:jc w:val="center"/>
        <w:rPr>
          <w:rFonts w:ascii="Times New Roman" w:eastAsia="Times New Roman" w:hAnsi="Times New Roman" w:cs="Times New Roman"/>
          <w:b/>
          <w:bCs/>
          <w:color w:val="000000"/>
          <w:sz w:val="24"/>
          <w:szCs w:val="24"/>
        </w:rPr>
      </w:pPr>
      <w:r w:rsidRPr="00FF64D7">
        <w:rPr>
          <w:rFonts w:ascii="Times New Roman" w:eastAsia="Times New Roman" w:hAnsi="Times New Roman" w:cs="Times New Roman"/>
          <w:b/>
          <w:bCs/>
          <w:color w:val="000000"/>
          <w:sz w:val="24"/>
          <w:szCs w:val="24"/>
        </w:rPr>
        <w:t>LEY</w:t>
      </w:r>
    </w:p>
    <w:p w14:paraId="4C9F9CAE" w14:textId="77777777" w:rsidR="00C130C0" w:rsidRDefault="00000000" w:rsidP="00FF64D7">
      <w:pPr>
        <w:pBdr>
          <w:top w:val="nil"/>
          <w:left w:val="nil"/>
          <w:bottom w:val="nil"/>
          <w:right w:val="nil"/>
          <w:between w:val="nil"/>
        </w:pBdr>
        <w:tabs>
          <w:tab w:val="left" w:pos="5103"/>
        </w:tabs>
        <w:spacing w:after="240" w:line="360" w:lineRule="auto"/>
        <w:jc w:val="both"/>
        <w:rPr>
          <w:rFonts w:ascii="Times New Roman" w:eastAsia="Times New Roman" w:hAnsi="Times New Roman" w:cs="Times New Roman"/>
          <w:color w:val="000000"/>
          <w:sz w:val="24"/>
          <w:szCs w:val="24"/>
        </w:rPr>
      </w:pPr>
      <w:r w:rsidRPr="00C130C0">
        <w:rPr>
          <w:rFonts w:ascii="Times New Roman" w:eastAsia="Times New Roman" w:hAnsi="Times New Roman" w:cs="Times New Roman"/>
          <w:b/>
          <w:bCs/>
          <w:color w:val="000000"/>
          <w:sz w:val="24"/>
          <w:szCs w:val="24"/>
        </w:rPr>
        <w:t>Artículo 1º.-</w:t>
      </w:r>
      <w:r w:rsidRPr="00FF64D7">
        <w:rPr>
          <w:rFonts w:ascii="Times New Roman" w:eastAsia="Times New Roman" w:hAnsi="Times New Roman" w:cs="Times New Roman"/>
          <w:color w:val="000000"/>
          <w:sz w:val="24"/>
          <w:szCs w:val="24"/>
        </w:rPr>
        <w:t xml:space="preserve"> Se designa con el nombre de “Carlos Manuel Muñiz” a la plazoleta ubicada según datos catastrales en C 20, S 003, M 62B, sin nomenclatura de parcela, de la Comuna 1, Retiro, identificada en el Anexo I, que forma parte de la presente Ley.</w:t>
      </w:r>
    </w:p>
    <w:p w14:paraId="295B0697" w14:textId="4C6E9A73" w:rsidR="009F562B" w:rsidRDefault="00000000" w:rsidP="00C130C0">
      <w:pPr>
        <w:pBdr>
          <w:top w:val="nil"/>
          <w:left w:val="nil"/>
          <w:bottom w:val="nil"/>
          <w:right w:val="nil"/>
          <w:between w:val="nil"/>
        </w:pBdr>
        <w:tabs>
          <w:tab w:val="left" w:pos="5103"/>
        </w:tabs>
        <w:spacing w:after="240" w:line="360" w:lineRule="auto"/>
        <w:jc w:val="both"/>
        <w:rPr>
          <w:rFonts w:ascii="Times New Roman" w:eastAsia="Times New Roman" w:hAnsi="Times New Roman" w:cs="Times New Roman"/>
          <w:color w:val="000000"/>
          <w:sz w:val="24"/>
          <w:szCs w:val="24"/>
        </w:rPr>
      </w:pPr>
      <w:r w:rsidRPr="00C130C0">
        <w:rPr>
          <w:rFonts w:ascii="Times New Roman" w:eastAsia="Times New Roman" w:hAnsi="Times New Roman" w:cs="Times New Roman"/>
          <w:b/>
          <w:bCs/>
          <w:color w:val="000000"/>
          <w:sz w:val="24"/>
          <w:szCs w:val="24"/>
        </w:rPr>
        <w:t xml:space="preserve">Artículo. </w:t>
      </w:r>
      <w:r w:rsidR="00246E06">
        <w:rPr>
          <w:rFonts w:ascii="Times New Roman" w:eastAsia="Times New Roman" w:hAnsi="Times New Roman" w:cs="Times New Roman"/>
          <w:b/>
          <w:bCs/>
          <w:color w:val="000000"/>
          <w:sz w:val="24"/>
          <w:szCs w:val="24"/>
        </w:rPr>
        <w:t>2</w:t>
      </w:r>
      <w:r w:rsidRPr="00C130C0">
        <w:rPr>
          <w:rFonts w:ascii="Times New Roman" w:eastAsia="Times New Roman" w:hAnsi="Times New Roman" w:cs="Times New Roman"/>
          <w:b/>
          <w:bCs/>
          <w:color w:val="000000"/>
          <w:sz w:val="24"/>
          <w:szCs w:val="24"/>
        </w:rPr>
        <w:t>°.-</w:t>
      </w:r>
      <w:r w:rsidRPr="00C130C0">
        <w:rPr>
          <w:rFonts w:ascii="Times New Roman" w:eastAsia="Times New Roman" w:hAnsi="Times New Roman" w:cs="Times New Roman"/>
          <w:color w:val="000000"/>
          <w:sz w:val="24"/>
          <w:szCs w:val="24"/>
        </w:rPr>
        <w:t xml:space="preserve"> Comuníquese, etc. </w:t>
      </w:r>
    </w:p>
    <w:p w14:paraId="59137F44" w14:textId="5C0626F2" w:rsidR="00246E06" w:rsidRDefault="00246E06" w:rsidP="00246E06">
      <w:pPr>
        <w:pBdr>
          <w:top w:val="nil"/>
          <w:left w:val="nil"/>
          <w:bottom w:val="nil"/>
          <w:right w:val="nil"/>
          <w:between w:val="nil"/>
        </w:pBdr>
        <w:tabs>
          <w:tab w:val="left" w:pos="5103"/>
        </w:tabs>
        <w:spacing w:after="240" w:line="360" w:lineRule="auto"/>
        <w:jc w:val="center"/>
        <w:rPr>
          <w:rFonts w:ascii="Times New Roman" w:eastAsia="Times New Roman" w:hAnsi="Times New Roman" w:cs="Times New Roman"/>
          <w:color w:val="000000"/>
          <w:sz w:val="24"/>
          <w:szCs w:val="24"/>
        </w:rPr>
      </w:pPr>
      <w:r w:rsidRPr="00C130C0">
        <w:rPr>
          <w:rFonts w:ascii="Times New Roman" w:eastAsia="Times New Roman" w:hAnsi="Times New Roman" w:cs="Times New Roman"/>
          <w:color w:val="000000"/>
          <w:sz w:val="24"/>
          <w:szCs w:val="24"/>
        </w:rPr>
        <w:t>Anexo 1</w:t>
      </w:r>
    </w:p>
    <w:p w14:paraId="4368EB00" w14:textId="1BA3AC4A" w:rsidR="00C130C0" w:rsidRPr="00C130C0" w:rsidRDefault="00246E06" w:rsidP="00C130C0">
      <w:pPr>
        <w:pBdr>
          <w:top w:val="nil"/>
          <w:left w:val="nil"/>
          <w:bottom w:val="nil"/>
          <w:right w:val="nil"/>
          <w:between w:val="nil"/>
        </w:pBdr>
        <w:tabs>
          <w:tab w:val="left" w:pos="5103"/>
        </w:tabs>
        <w:spacing w:after="24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EBDDF8D" wp14:editId="2ABE10CB">
            <wp:extent cx="3342290" cy="3017817"/>
            <wp:effectExtent l="0" t="0" r="0" b="5080"/>
            <wp:docPr id="206367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7610" name="Imagen 2063676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9038" cy="3050997"/>
                    </a:xfrm>
                    <a:prstGeom prst="rect">
                      <a:avLst/>
                    </a:prstGeom>
                  </pic:spPr>
                </pic:pic>
              </a:graphicData>
            </a:graphic>
          </wp:inline>
        </w:drawing>
      </w:r>
    </w:p>
    <w:p w14:paraId="24188807" w14:textId="77777777" w:rsidR="009F562B" w:rsidRPr="00FF64D7" w:rsidRDefault="00000000" w:rsidP="00FF64D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FF64D7">
        <w:rPr>
          <w:rFonts w:ascii="Times New Roman" w:eastAsia="Times New Roman" w:hAnsi="Times New Roman" w:cs="Times New Roman"/>
          <w:color w:val="000000"/>
          <w:sz w:val="24"/>
          <w:szCs w:val="24"/>
        </w:rPr>
        <w:lastRenderedPageBreak/>
        <w:t xml:space="preserve">Sala de la Comisión:   de                 </w:t>
      </w:r>
      <w:proofErr w:type="spellStart"/>
      <w:r w:rsidRPr="00FF64D7">
        <w:rPr>
          <w:rFonts w:ascii="Times New Roman" w:eastAsia="Times New Roman" w:hAnsi="Times New Roman" w:cs="Times New Roman"/>
          <w:color w:val="000000"/>
          <w:sz w:val="24"/>
          <w:szCs w:val="24"/>
        </w:rPr>
        <w:t>de</w:t>
      </w:r>
      <w:proofErr w:type="spellEnd"/>
      <w:r w:rsidRPr="00FF64D7">
        <w:rPr>
          <w:rFonts w:ascii="Times New Roman" w:eastAsia="Times New Roman" w:hAnsi="Times New Roman" w:cs="Times New Roman"/>
          <w:color w:val="000000"/>
          <w:sz w:val="24"/>
          <w:szCs w:val="24"/>
        </w:rPr>
        <w:t xml:space="preserve"> 2026</w:t>
      </w:r>
    </w:p>
    <w:tbl>
      <w:tblPr>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130C0" w14:paraId="5EB91260" w14:textId="77777777" w:rsidTr="00284010">
        <w:tc>
          <w:tcPr>
            <w:tcW w:w="8828" w:type="dxa"/>
            <w:gridSpan w:val="2"/>
            <w:tcBorders>
              <w:top w:val="single" w:sz="4" w:space="0" w:color="000000"/>
              <w:left w:val="single" w:sz="4" w:space="0" w:color="000000"/>
              <w:bottom w:val="single" w:sz="4" w:space="0" w:color="000000"/>
              <w:right w:val="single" w:sz="4" w:space="0" w:color="000000"/>
            </w:tcBorders>
          </w:tcPr>
          <w:p w14:paraId="58F589EC" w14:textId="77777777" w:rsidR="00C130C0" w:rsidRPr="0071252C"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COMISIÓN DE CULTURA</w:t>
            </w:r>
          </w:p>
        </w:tc>
      </w:tr>
      <w:tr w:rsidR="00C130C0" w14:paraId="3449B71B"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7D02DF70"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242C179"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6052D7B" w14:textId="77777777" w:rsidR="00C130C0" w:rsidRDefault="00C130C0" w:rsidP="00284010">
            <w:pPr>
              <w:pStyle w:val="Normal1"/>
              <w:pBdr>
                <w:top w:val="nil"/>
                <w:left w:val="nil"/>
                <w:bottom w:val="nil"/>
                <w:right w:val="nil"/>
                <w:between w:val="nil"/>
              </w:pBdr>
              <w:tabs>
                <w:tab w:val="left" w:pos="5103"/>
              </w:tabs>
              <w:spacing w:after="0"/>
              <w:rPr>
                <w:rFonts w:ascii="Times New Roman" w:eastAsia="Times New Roman" w:hAnsi="Times New Roman" w:cs="Times New Roman"/>
                <w:color w:val="000000"/>
                <w:sz w:val="24"/>
                <w:szCs w:val="24"/>
              </w:rPr>
            </w:pPr>
          </w:p>
          <w:p w14:paraId="0FAE782A"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344AABE"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C56F970"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FAC234A"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9D2B369"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339A1B4"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4FD5912"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Rey, Sandra Mónica</w:t>
            </w:r>
          </w:p>
          <w:p w14:paraId="664EE9D8"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w:t>
            </w:r>
          </w:p>
        </w:tc>
        <w:tc>
          <w:tcPr>
            <w:tcW w:w="4414" w:type="dxa"/>
            <w:tcBorders>
              <w:top w:val="single" w:sz="4" w:space="0" w:color="000000"/>
              <w:left w:val="single" w:sz="4" w:space="0" w:color="000000"/>
              <w:bottom w:val="single" w:sz="4" w:space="0" w:color="000000"/>
              <w:right w:val="single" w:sz="4" w:space="0" w:color="000000"/>
            </w:tcBorders>
          </w:tcPr>
          <w:p w14:paraId="7C6DE94B"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F9BDCAE"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96DD168" w14:textId="77777777" w:rsidR="00C130C0" w:rsidRPr="0071252C" w:rsidRDefault="00C130C0" w:rsidP="00284010">
            <w:pPr>
              <w:pStyle w:val="Normal1"/>
              <w:pBdr>
                <w:top w:val="nil"/>
                <w:left w:val="nil"/>
                <w:bottom w:val="nil"/>
                <w:right w:val="nil"/>
                <w:between w:val="nil"/>
              </w:pBdr>
              <w:tabs>
                <w:tab w:val="left" w:pos="5103"/>
              </w:tabs>
              <w:spacing w:after="0"/>
              <w:rPr>
                <w:rFonts w:ascii="Times New Roman" w:eastAsia="Times New Roman" w:hAnsi="Times New Roman" w:cs="Times New Roman"/>
                <w:color w:val="000000"/>
                <w:sz w:val="24"/>
                <w:szCs w:val="24"/>
              </w:rPr>
            </w:pPr>
          </w:p>
          <w:p w14:paraId="45076696"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7F7603C"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833AC2B"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160EDAC"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2E8AC9A9"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D671AB5"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7786214"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roofErr w:type="spellStart"/>
            <w:r w:rsidRPr="0071252C">
              <w:rPr>
                <w:rFonts w:ascii="Times New Roman" w:eastAsia="Times New Roman" w:hAnsi="Times New Roman" w:cs="Times New Roman"/>
                <w:color w:val="000000"/>
                <w:sz w:val="24"/>
                <w:szCs w:val="24"/>
              </w:rPr>
              <w:t>Modarelli</w:t>
            </w:r>
            <w:proofErr w:type="spellEnd"/>
            <w:r w:rsidRPr="0071252C">
              <w:rPr>
                <w:rFonts w:ascii="Times New Roman" w:eastAsia="Times New Roman" w:hAnsi="Times New Roman" w:cs="Times New Roman"/>
                <w:color w:val="000000"/>
                <w:sz w:val="24"/>
                <w:szCs w:val="24"/>
              </w:rPr>
              <w:t>, Juan Pablo</w:t>
            </w:r>
          </w:p>
          <w:p w14:paraId="00576852" w14:textId="77777777" w:rsidR="00C130C0" w:rsidRPr="0071252C"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sidRPr="0071252C">
              <w:rPr>
                <w:rFonts w:ascii="Times New Roman" w:eastAsia="Times New Roman" w:hAnsi="Times New Roman" w:cs="Times New Roman"/>
                <w:color w:val="000000"/>
                <w:sz w:val="24"/>
                <w:szCs w:val="24"/>
              </w:rPr>
              <w:t>Vicepresidente 1°</w:t>
            </w:r>
          </w:p>
        </w:tc>
      </w:tr>
      <w:tr w:rsidR="00C130C0" w14:paraId="45D3DD2E"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0B024BD3"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2238450"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797E6C6"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97D218D"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07D2671"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C389F6E"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53492BC2"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920816D"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2F12052C"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15D22E7"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4D10E16B"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Tagliaferri</w:t>
            </w:r>
            <w:proofErr w:type="spellEnd"/>
            <w:r>
              <w:rPr>
                <w:rFonts w:ascii="Times New Roman" w:eastAsia="Times New Roman" w:hAnsi="Times New Roman" w:cs="Times New Roman"/>
                <w:color w:val="000000"/>
                <w:sz w:val="24"/>
                <w:szCs w:val="24"/>
              </w:rPr>
              <w:t>, Guadalupe</w:t>
            </w:r>
          </w:p>
          <w:p w14:paraId="1BA4961F"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Vicepresidente 2°</w:t>
            </w:r>
          </w:p>
        </w:tc>
        <w:tc>
          <w:tcPr>
            <w:tcW w:w="4414" w:type="dxa"/>
            <w:tcBorders>
              <w:top w:val="single" w:sz="4" w:space="0" w:color="000000"/>
              <w:left w:val="single" w:sz="4" w:space="0" w:color="000000"/>
              <w:bottom w:val="single" w:sz="4" w:space="0" w:color="000000"/>
              <w:right w:val="single" w:sz="4" w:space="0" w:color="000000"/>
            </w:tcBorders>
          </w:tcPr>
          <w:p w14:paraId="141FEB59"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27945EC5"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02047034"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7F513D0C"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AA00479"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7D8842E"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853939A"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6952724E"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AF801BD"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37677C9D"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p>
          <w:p w14:paraId="18245B6B" w14:textId="77777777" w:rsidR="00C130C0" w:rsidRDefault="00C130C0" w:rsidP="00284010">
            <w:pPr>
              <w:pStyle w:val="Normal1"/>
              <w:pBdr>
                <w:top w:val="nil"/>
                <w:left w:val="nil"/>
                <w:bottom w:val="nil"/>
                <w:right w:val="nil"/>
                <w:between w:val="nil"/>
              </w:pBdr>
              <w:tabs>
                <w:tab w:val="left" w:pos="510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Arenaza, Juan Pablo</w:t>
            </w:r>
          </w:p>
        </w:tc>
      </w:tr>
    </w:tbl>
    <w:p w14:paraId="78E2C8E5" w14:textId="77777777" w:rsidR="00C130C0" w:rsidRDefault="00C130C0">
      <w:r>
        <w:br w:type="page"/>
      </w:r>
    </w:p>
    <w:tbl>
      <w:tblPr>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130C0" w14:paraId="6252DC4F"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6BD90839" w14:textId="6B460961"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01D5CBC"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17B4CA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2393B0C"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89B3E66"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ABDFF92" w14:textId="77777777" w:rsidR="00C130C0" w:rsidRDefault="00C130C0" w:rsidP="00C130C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26025138"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Figueroa, Rocío</w:t>
            </w:r>
          </w:p>
        </w:tc>
        <w:tc>
          <w:tcPr>
            <w:tcW w:w="4414" w:type="dxa"/>
            <w:tcBorders>
              <w:top w:val="single" w:sz="4" w:space="0" w:color="000000"/>
              <w:left w:val="single" w:sz="4" w:space="0" w:color="000000"/>
              <w:bottom w:val="single" w:sz="4" w:space="0" w:color="000000"/>
              <w:right w:val="single" w:sz="4" w:space="0" w:color="000000"/>
            </w:tcBorders>
          </w:tcPr>
          <w:p w14:paraId="41F2884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062780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CA2E6BB"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07A4D08"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F413366" w14:textId="77777777" w:rsidR="00C130C0" w:rsidRDefault="00C130C0" w:rsidP="00C130C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235D9F2E"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9B07A5B"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Glize</w:t>
            </w:r>
            <w:proofErr w:type="spellEnd"/>
            <w:r>
              <w:rPr>
                <w:rFonts w:ascii="Times New Roman" w:eastAsia="Times New Roman" w:hAnsi="Times New Roman" w:cs="Times New Roman"/>
                <w:color w:val="000000"/>
                <w:sz w:val="24"/>
                <w:szCs w:val="24"/>
              </w:rPr>
              <w:t>, Patricia Inés</w:t>
            </w:r>
          </w:p>
        </w:tc>
      </w:tr>
      <w:tr w:rsidR="00C130C0" w14:paraId="12B7CACA"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1FDAA81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26ED7E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15D0A6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9645986"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9CB3030"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6304785A"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D8A0982"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Grillo, Alejandro Omar</w:t>
            </w:r>
          </w:p>
        </w:tc>
        <w:tc>
          <w:tcPr>
            <w:tcW w:w="4414" w:type="dxa"/>
            <w:tcBorders>
              <w:top w:val="single" w:sz="4" w:space="0" w:color="000000"/>
              <w:left w:val="single" w:sz="4" w:space="0" w:color="000000"/>
              <w:bottom w:val="single" w:sz="4" w:space="0" w:color="000000"/>
              <w:right w:val="single" w:sz="4" w:space="0" w:color="000000"/>
            </w:tcBorders>
          </w:tcPr>
          <w:p w14:paraId="739BA0E2"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477E414"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675B558"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CBAE842"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96CE60C"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71C22B6E"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1090955"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Imas</w:t>
            </w:r>
            <w:proofErr w:type="spellEnd"/>
            <w:r>
              <w:rPr>
                <w:rFonts w:ascii="Times New Roman" w:eastAsia="Times New Roman" w:hAnsi="Times New Roman" w:cs="Times New Roman"/>
                <w:color w:val="000000"/>
                <w:sz w:val="24"/>
                <w:szCs w:val="24"/>
              </w:rPr>
              <w:t>, Silvia</w:t>
            </w:r>
          </w:p>
        </w:tc>
      </w:tr>
      <w:tr w:rsidR="00C130C0" w14:paraId="142FEAA2"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2FEB50B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1856D0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6B5785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AD79687"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5BB66D7E"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0935A50"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FFC52E1"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Nagata, Sebastián</w:t>
            </w:r>
          </w:p>
        </w:tc>
        <w:tc>
          <w:tcPr>
            <w:tcW w:w="4414" w:type="dxa"/>
            <w:tcBorders>
              <w:top w:val="single" w:sz="4" w:space="0" w:color="000000"/>
              <w:left w:val="single" w:sz="4" w:space="0" w:color="000000"/>
              <w:bottom w:val="single" w:sz="4" w:space="0" w:color="000000"/>
              <w:right w:val="single" w:sz="4" w:space="0" w:color="000000"/>
            </w:tcBorders>
          </w:tcPr>
          <w:p w14:paraId="7E0454D5"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7376595"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340BA1A"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15306166"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7C153362"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46132A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FE2359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Rossen, Bárbara</w:t>
            </w:r>
          </w:p>
        </w:tc>
      </w:tr>
      <w:tr w:rsidR="00C130C0" w14:paraId="7A37964E"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0D49027A"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4F0A995"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FA699DC"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56979DF"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0A75178A"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914AD19"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941791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Salvatierra, Alejandro</w:t>
            </w:r>
          </w:p>
        </w:tc>
        <w:tc>
          <w:tcPr>
            <w:tcW w:w="4414" w:type="dxa"/>
            <w:tcBorders>
              <w:top w:val="single" w:sz="4" w:space="0" w:color="000000"/>
              <w:left w:val="single" w:sz="4" w:space="0" w:color="000000"/>
              <w:bottom w:val="single" w:sz="4" w:space="0" w:color="000000"/>
              <w:right w:val="single" w:sz="4" w:space="0" w:color="000000"/>
            </w:tcBorders>
          </w:tcPr>
          <w:p w14:paraId="1FD02FFE"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0CDF0A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4796E8A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36907CC"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6F5CD381"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72AF71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6573276"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Siciliano, Sergio Hernán</w:t>
            </w:r>
          </w:p>
        </w:tc>
      </w:tr>
    </w:tbl>
    <w:p w14:paraId="0D4954A3" w14:textId="77777777" w:rsidR="00C130C0" w:rsidRDefault="00C130C0">
      <w:r>
        <w:br w:type="page"/>
      </w:r>
    </w:p>
    <w:tbl>
      <w:tblPr>
        <w:tblW w:w="8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130C0" w14:paraId="7A7E9F6A" w14:textId="77777777" w:rsidTr="00284010">
        <w:tc>
          <w:tcPr>
            <w:tcW w:w="4414" w:type="dxa"/>
            <w:tcBorders>
              <w:top w:val="single" w:sz="4" w:space="0" w:color="000000"/>
              <w:left w:val="single" w:sz="4" w:space="0" w:color="000000"/>
              <w:bottom w:val="single" w:sz="4" w:space="0" w:color="000000"/>
              <w:right w:val="single" w:sz="4" w:space="0" w:color="000000"/>
            </w:tcBorders>
          </w:tcPr>
          <w:p w14:paraId="418E2C71" w14:textId="2F41E05E"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064BB981"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2184429"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7FB9883" w14:textId="77777777" w:rsidR="00C130C0" w:rsidRDefault="00C130C0" w:rsidP="00284010">
            <w:pPr>
              <w:pStyle w:val="Normal1"/>
              <w:pBdr>
                <w:top w:val="nil"/>
                <w:left w:val="nil"/>
                <w:bottom w:val="nil"/>
                <w:right w:val="nil"/>
                <w:between w:val="nil"/>
              </w:pBdr>
              <w:tabs>
                <w:tab w:val="left" w:pos="5103"/>
              </w:tabs>
              <w:rPr>
                <w:rFonts w:ascii="Times New Roman" w:eastAsia="Times New Roman" w:hAnsi="Times New Roman" w:cs="Times New Roman"/>
                <w:color w:val="000000"/>
                <w:sz w:val="24"/>
                <w:szCs w:val="24"/>
              </w:rPr>
            </w:pPr>
          </w:p>
          <w:p w14:paraId="2A16953C"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3F67E8C0"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1058F24F"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Suárez Guillermo</w:t>
            </w:r>
          </w:p>
        </w:tc>
        <w:tc>
          <w:tcPr>
            <w:tcW w:w="4414" w:type="dxa"/>
            <w:tcBorders>
              <w:top w:val="single" w:sz="4" w:space="0" w:color="000000"/>
              <w:left w:val="single" w:sz="4" w:space="0" w:color="000000"/>
              <w:bottom w:val="single" w:sz="4" w:space="0" w:color="000000"/>
              <w:right w:val="single" w:sz="4" w:space="0" w:color="000000"/>
            </w:tcBorders>
          </w:tcPr>
          <w:p w14:paraId="3F546B09"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249B03CD"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69ED868B"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p w14:paraId="584F6FBE" w14:textId="77777777" w:rsidR="00C130C0" w:rsidRDefault="00C130C0" w:rsidP="00284010">
            <w:pPr>
              <w:pStyle w:val="Normal1"/>
              <w:pBdr>
                <w:top w:val="nil"/>
                <w:left w:val="nil"/>
                <w:bottom w:val="nil"/>
                <w:right w:val="nil"/>
                <w:between w:val="nil"/>
              </w:pBdr>
              <w:tabs>
                <w:tab w:val="left" w:pos="5103"/>
              </w:tabs>
              <w:jc w:val="center"/>
              <w:rPr>
                <w:rFonts w:ascii="Times New Roman" w:eastAsia="Times New Roman" w:hAnsi="Times New Roman" w:cs="Times New Roman"/>
                <w:color w:val="000000"/>
                <w:sz w:val="24"/>
                <w:szCs w:val="24"/>
              </w:rPr>
            </w:pPr>
          </w:p>
        </w:tc>
      </w:tr>
    </w:tbl>
    <w:p w14:paraId="66B6AC14" w14:textId="77777777" w:rsidR="00C130C0" w:rsidRDefault="00C130C0" w:rsidP="00C130C0">
      <w:pPr>
        <w:pStyle w:val="Normal1"/>
        <w:spacing w:after="0" w:line="360" w:lineRule="auto"/>
        <w:rPr>
          <w:rFonts w:ascii="Times New Roman" w:eastAsia="Times New Roman" w:hAnsi="Times New Roman" w:cs="Times New Roman"/>
          <w:sz w:val="24"/>
          <w:szCs w:val="24"/>
        </w:rPr>
      </w:pPr>
    </w:p>
    <w:p w14:paraId="7F608FEC" w14:textId="77777777" w:rsidR="009F562B" w:rsidRPr="00FF64D7" w:rsidRDefault="009F562B" w:rsidP="00FF64D7">
      <w:pPr>
        <w:spacing w:after="240" w:line="360" w:lineRule="auto"/>
        <w:rPr>
          <w:rFonts w:ascii="Times New Roman" w:eastAsia="Times New Roman" w:hAnsi="Times New Roman" w:cs="Times New Roman"/>
          <w:sz w:val="24"/>
          <w:szCs w:val="24"/>
        </w:rPr>
      </w:pPr>
    </w:p>
    <w:sectPr w:rsidR="009F562B" w:rsidRPr="00FF64D7">
      <w:headerReference w:type="default" r:id="rId8"/>
      <w:footerReference w:type="default" r:id="rId9"/>
      <w:pgSz w:w="12240" w:h="20160"/>
      <w:pgMar w:top="2269" w:right="1701" w:bottom="1418" w:left="1701" w:header="709"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3E61" w14:textId="77777777" w:rsidR="004D076C" w:rsidRDefault="004D076C">
      <w:pPr>
        <w:spacing w:after="0" w:line="240" w:lineRule="auto"/>
      </w:pPr>
      <w:r>
        <w:separator/>
      </w:r>
    </w:p>
  </w:endnote>
  <w:endnote w:type="continuationSeparator" w:id="0">
    <w:p w14:paraId="743E0A2A" w14:textId="77777777" w:rsidR="004D076C" w:rsidRDefault="004D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panose1 w:val="020B0004020202020204"/>
    <w:charset w:val="00"/>
    <w:family w:val="swiss"/>
    <w:pitch w:val="variable"/>
    <w:sig w:usb0="20000287" w:usb1="00000003" w:usb2="00000000" w:usb3="00000000" w:csb0="0000019F" w:csb1="00000000"/>
    <w:embedRegular r:id="rId1" w:fontKey="{DD3C76B4-2BC1-7B49-BFB3-3C3A4D4829FA}"/>
    <w:embedBold r:id="rId2" w:fontKey="{2E735A11-0C59-2743-9889-3733EB2043BD}"/>
    <w:embedItalic r:id="rId3" w:fontKey="{DCA5F8C7-9DB3-CF40-BD76-9DB152655798}"/>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C673E35D-C533-E84A-A341-831EF7154182}"/>
    <w:embedBold r:id="rId5" w:fontKey="{E8627C01-3822-F549-AE1E-57CC220EA0F8}"/>
    <w:embedItalic r:id="rId6" w:fontKey="{3F1CF6E9-A797-C24A-8EC8-405B0C4B3211}"/>
  </w:font>
  <w:font w:name="Calibri">
    <w:panose1 w:val="020F0502020204030204"/>
    <w:charset w:val="00"/>
    <w:family w:val="swiss"/>
    <w:pitch w:val="variable"/>
    <w:sig w:usb0="E4002EFF" w:usb1="C200247B" w:usb2="00000009" w:usb3="00000000" w:csb0="000001FF" w:csb1="00000000"/>
    <w:embedRegular r:id="rId7" w:fontKey="{AFEA9D72-7D5B-534A-8DDA-86C23CBBC147}"/>
  </w:font>
  <w:font w:name="Cambria">
    <w:panose1 w:val="02040503050406030204"/>
    <w:charset w:val="00"/>
    <w:family w:val="roman"/>
    <w:notTrueType/>
    <w:pitch w:val="variable"/>
    <w:sig w:usb0="E00006FF" w:usb1="420024FF" w:usb2="02000000" w:usb3="00000000" w:csb0="0000019F" w:csb1="00000000"/>
    <w:embedRegular r:id="rId8" w:fontKey="{8B68D7A3-3148-1B46-959D-BACC79AA3E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F31B" w14:textId="2A17D102" w:rsidR="009F562B" w:rsidRDefault="00000000">
    <w:pPr>
      <w:pBdr>
        <w:top w:val="nil"/>
        <w:left w:val="nil"/>
        <w:bottom w:val="nil"/>
        <w:right w:val="nil"/>
        <w:between w:val="nil"/>
      </w:pBdr>
      <w:tabs>
        <w:tab w:val="center" w:pos="4252"/>
        <w:tab w:val="right" w:pos="8504"/>
      </w:tabs>
      <w:spacing w:after="0" w:line="240" w:lineRule="auto"/>
      <w:ind w:left="142"/>
      <w:rPr>
        <w:color w:val="333333"/>
        <w:sz w:val="20"/>
        <w:szCs w:val="20"/>
      </w:rPr>
    </w:pPr>
    <w:r>
      <w:rPr>
        <w:color w:val="333333"/>
        <w:sz w:val="20"/>
        <w:szCs w:val="20"/>
      </w:rPr>
      <w:t xml:space="preserve">Último cambio: </w:t>
    </w:r>
    <w:r w:rsidR="00C130C0">
      <w:rPr>
        <w:color w:val="333333"/>
        <w:sz w:val="20"/>
        <w:szCs w:val="20"/>
      </w:rPr>
      <w:t>08</w:t>
    </w:r>
    <w:r>
      <w:rPr>
        <w:color w:val="333333"/>
        <w:sz w:val="20"/>
        <w:szCs w:val="20"/>
      </w:rPr>
      <w:t>/</w:t>
    </w:r>
    <w:r w:rsidR="00C130C0">
      <w:rPr>
        <w:color w:val="333333"/>
        <w:sz w:val="20"/>
        <w:szCs w:val="20"/>
      </w:rPr>
      <w:t>07</w:t>
    </w:r>
    <w:r>
      <w:rPr>
        <w:color w:val="333333"/>
        <w:sz w:val="20"/>
        <w:szCs w:val="20"/>
      </w:rPr>
      <w:t xml:space="preserve">/2026 </w:t>
    </w:r>
    <w:r w:rsidR="005E4209">
      <w:rPr>
        <w:color w:val="333333"/>
        <w:sz w:val="20"/>
        <w:szCs w:val="20"/>
      </w:rPr>
      <w:t>1</w:t>
    </w:r>
    <w:r w:rsidR="00051192">
      <w:rPr>
        <w:color w:val="333333"/>
        <w:sz w:val="20"/>
        <w:szCs w:val="20"/>
      </w:rPr>
      <w:t>6</w:t>
    </w:r>
    <w:r>
      <w:rPr>
        <w:color w:val="333333"/>
        <w:sz w:val="20"/>
        <w:szCs w:val="20"/>
      </w:rPr>
      <w:t xml:space="preserve">:13:00  -  Cantidad de caracteres: </w:t>
    </w:r>
    <w:r w:rsidR="00C130C0">
      <w:rPr>
        <w:color w:val="333333"/>
        <w:sz w:val="20"/>
        <w:szCs w:val="20"/>
      </w:rPr>
      <w:t>3</w:t>
    </w:r>
    <w:r w:rsidR="00246E06">
      <w:rPr>
        <w:color w:val="333333"/>
        <w:sz w:val="20"/>
        <w:szCs w:val="20"/>
      </w:rPr>
      <w:t>496</w:t>
    </w:r>
    <w:r>
      <w:rPr>
        <w:color w:val="333333"/>
        <w:sz w:val="20"/>
        <w:szCs w:val="20"/>
      </w:rPr>
      <w:t xml:space="preserve"> - Cantidad de palabras: </w:t>
    </w:r>
    <w:r w:rsidR="005E4209">
      <w:rPr>
        <w:color w:val="333333"/>
        <w:sz w:val="20"/>
        <w:szCs w:val="20"/>
      </w:rPr>
      <w:t>6</w:t>
    </w:r>
    <w:r w:rsidR="00246E06">
      <w:rPr>
        <w:color w:val="333333"/>
        <w:sz w:val="20"/>
        <w:szCs w:val="20"/>
      </w:rPr>
      <w:t>51</w:t>
    </w:r>
  </w:p>
  <w:p w14:paraId="2AE45124" w14:textId="77777777" w:rsidR="009F562B" w:rsidRDefault="00000000">
    <w:pPr>
      <w:pBdr>
        <w:top w:val="nil"/>
        <w:left w:val="nil"/>
        <w:bottom w:val="nil"/>
        <w:right w:val="nil"/>
        <w:between w:val="nil"/>
      </w:pBdr>
      <w:tabs>
        <w:tab w:val="center" w:pos="4252"/>
        <w:tab w:val="right" w:pos="8504"/>
        <w:tab w:val="left" w:pos="3565"/>
      </w:tabs>
      <w:spacing w:after="0" w:line="240" w:lineRule="auto"/>
      <w:rPr>
        <w:color w:val="333333"/>
      </w:rPr>
    </w:pPr>
    <w:r>
      <w:rPr>
        <w:color w:val="333333"/>
        <w:sz w:val="20"/>
        <w:szCs w:val="20"/>
      </w:rPr>
      <w:tab/>
      <w:t>Pág.</w:t>
    </w:r>
    <w:r>
      <w:rPr>
        <w:color w:val="333333"/>
      </w:rPr>
      <w:fldChar w:fldCharType="begin"/>
    </w:r>
    <w:r>
      <w:rPr>
        <w:color w:val="333333"/>
      </w:rPr>
      <w:instrText>PAGE</w:instrText>
    </w:r>
    <w:r>
      <w:rPr>
        <w:color w:val="333333"/>
      </w:rPr>
      <w:fldChar w:fldCharType="separate"/>
    </w:r>
    <w:r w:rsidR="00FF64D7">
      <w:rPr>
        <w:noProof/>
        <w:color w:val="333333"/>
      </w:rPr>
      <w:t>1</w:t>
    </w:r>
    <w:r>
      <w:rPr>
        <w:color w:val="333333"/>
      </w:rPr>
      <w:fldChar w:fldCharType="end"/>
    </w:r>
    <w:r>
      <w:rPr>
        <w:color w:val="333333"/>
      </w:rPr>
      <w:t>/</w:t>
    </w:r>
    <w:r>
      <w:rPr>
        <w:color w:val="000000"/>
      </w:rPr>
      <w:fldChar w:fldCharType="begin"/>
    </w:r>
    <w:r>
      <w:rPr>
        <w:color w:val="000000"/>
      </w:rPr>
      <w:instrText>NUMPAGES</w:instrText>
    </w:r>
    <w:r>
      <w:rPr>
        <w:color w:val="000000"/>
      </w:rPr>
      <w:fldChar w:fldCharType="separate"/>
    </w:r>
    <w:r w:rsidR="00FF64D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C723" w14:textId="77777777" w:rsidR="004D076C" w:rsidRDefault="004D076C">
      <w:pPr>
        <w:spacing w:after="0" w:line="240" w:lineRule="auto"/>
      </w:pPr>
      <w:r>
        <w:separator/>
      </w:r>
    </w:p>
  </w:footnote>
  <w:footnote w:type="continuationSeparator" w:id="0">
    <w:p w14:paraId="4A0AC197" w14:textId="77777777" w:rsidR="004D076C" w:rsidRDefault="004D0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6B41" w14:textId="77777777" w:rsidR="009F562B"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4A825D97" wp14:editId="064D40ED">
          <wp:simplePos x="0" y="0"/>
          <wp:positionH relativeFrom="column">
            <wp:posOffset>212089</wp:posOffset>
          </wp:positionH>
          <wp:positionV relativeFrom="paragraph">
            <wp:posOffset>141605</wp:posOffset>
          </wp:positionV>
          <wp:extent cx="5400040" cy="737870"/>
          <wp:effectExtent l="0" t="0" r="0" b="0"/>
          <wp:wrapTopAndBottom distT="0" distB="0"/>
          <wp:docPr id="1" name="image1.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Texto&#10;&#10;El contenido generado por IA puede ser incorrecto."/>
                  <pic:cNvPicPr preferRelativeResize="0"/>
                </pic:nvPicPr>
                <pic:blipFill>
                  <a:blip r:embed="rId1"/>
                  <a:srcRect/>
                  <a:stretch>
                    <a:fillRect/>
                  </a:stretch>
                </pic:blipFill>
                <pic:spPr>
                  <a:xfrm>
                    <a:off x="0" y="0"/>
                    <a:ext cx="5400040" cy="737870"/>
                  </a:xfrm>
                  <a:prstGeom prst="rect">
                    <a:avLst/>
                  </a:prstGeom>
                  <a:ln/>
                </pic:spPr>
              </pic:pic>
            </a:graphicData>
          </a:graphic>
        </wp:anchor>
      </w:drawing>
    </w:r>
  </w:p>
  <w:p w14:paraId="2CF67867" w14:textId="77777777" w:rsidR="009F562B" w:rsidRDefault="009F562B">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2B"/>
    <w:rsid w:val="00051192"/>
    <w:rsid w:val="00080DBA"/>
    <w:rsid w:val="00246E06"/>
    <w:rsid w:val="00454D65"/>
    <w:rsid w:val="004D076C"/>
    <w:rsid w:val="005E4209"/>
    <w:rsid w:val="007F00B8"/>
    <w:rsid w:val="008765AA"/>
    <w:rsid w:val="008C472B"/>
    <w:rsid w:val="009F562B"/>
    <w:rsid w:val="00BF3266"/>
    <w:rsid w:val="00BF7E88"/>
    <w:rsid w:val="00C130C0"/>
    <w:rsid w:val="00FF64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5F19CFAD"/>
  <w15:docId w15:val="{45845D29-4C40-7549-BF63-FE61BF41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AR"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customStyle="1" w:styleId="Normal1">
    <w:name w:val="Normal1"/>
    <w:rsid w:val="00C130C0"/>
    <w:pPr>
      <w:spacing w:after="200" w:line="276" w:lineRule="auto"/>
    </w:pPr>
    <w:rPr>
      <w:lang w:eastAsia="es-ES"/>
    </w:rPr>
  </w:style>
  <w:style w:type="paragraph" w:styleId="Encabezado">
    <w:name w:val="header"/>
    <w:basedOn w:val="Normal"/>
    <w:link w:val="EncabezadoCar"/>
    <w:uiPriority w:val="99"/>
    <w:unhideWhenUsed/>
    <w:rsid w:val="00C130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30C0"/>
  </w:style>
  <w:style w:type="paragraph" w:styleId="Piedepgina">
    <w:name w:val="footer"/>
    <w:basedOn w:val="Normal"/>
    <w:link w:val="PiedepginaCar"/>
    <w:uiPriority w:val="99"/>
    <w:unhideWhenUsed/>
    <w:rsid w:val="00C130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30C0"/>
  </w:style>
  <w:style w:type="character" w:styleId="Textoennegrita">
    <w:name w:val="Strong"/>
    <w:basedOn w:val="Fuentedeprrafopredeter"/>
    <w:uiPriority w:val="22"/>
    <w:qFormat/>
    <w:rsid w:val="005E42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OQeCXSGAh2TIKIHkrRaRU0BsdA==">CgMxLjA4AHIhMWN2aHNwTUplaUNON3pCUG9DdFJLMXA4LWc3ckhlbFls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651</Words>
  <Characters>3496</Characters>
  <Application>Microsoft Office Word</Application>
  <DocSecurity>0</DocSecurity>
  <Lines>173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2026-07-08T17:00:00Z</dcterms:created>
  <dcterms:modified xsi:type="dcterms:W3CDTF">2026-07-13T14:08:00Z</dcterms:modified>
</cp:coreProperties>
</file>