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21D" w:rsidRDefault="0063521D">
      <w:pPr>
        <w:pStyle w:val="normal0"/>
        <w:jc w:val="both"/>
        <w:rPr>
          <w:rFonts w:ascii="Times New Roman" w:eastAsia="Times New Roman" w:hAnsi="Times New Roman" w:cs="Times New Roman"/>
        </w:rPr>
      </w:pP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Legislatura de la Ciudad Autónoma de Buenos aires</w:t>
      </w: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Visto:</w:t>
      </w: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El Expediente Nº224-D-2025 de autoría del Diputado  Del </w:t>
      </w:r>
      <w:proofErr w:type="spellStart"/>
      <w:r>
        <w:rPr>
          <w:rFonts w:ascii="Times New Roman" w:eastAsia="Times New Roman" w:hAnsi="Times New Roman" w:cs="Times New Roman"/>
          <w:color w:val="000000"/>
        </w:rPr>
        <w:t>Gaiso</w:t>
      </w:r>
      <w:proofErr w:type="spellEnd"/>
      <w:r>
        <w:rPr>
          <w:rFonts w:ascii="Times New Roman" w:eastAsia="Times New Roman" w:hAnsi="Times New Roman" w:cs="Times New Roman"/>
          <w:color w:val="000000"/>
        </w:rPr>
        <w:t xml:space="preserve"> Declárese el  día  de la Justicia Social  Y;</w:t>
      </w: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Considerando: </w:t>
      </w: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Que el presente proyecto de ley tiene por objeto declarar el día 20 de febrero de cada año como Día de la Justicia Social. El concepto se difunde en el siglo XIX, donde varios países incorporan el término a sus cartas magnas. Alrede</w:t>
      </w:r>
      <w:r>
        <w:rPr>
          <w:rFonts w:ascii="Times New Roman" w:eastAsia="Times New Roman" w:hAnsi="Times New Roman" w:cs="Times New Roman"/>
          <w:color w:val="000000"/>
        </w:rPr>
        <w:t xml:space="preserve">dor de 80 constituciones en el mundo consagran la expresión “justicia social” como uno de los principios fundadores del Estado. Quien primero planteó ese término en la historia fue el sacerdote jesuita Luigi </w:t>
      </w:r>
      <w:proofErr w:type="spellStart"/>
      <w:r>
        <w:rPr>
          <w:rFonts w:ascii="Times New Roman" w:eastAsia="Times New Roman" w:hAnsi="Times New Roman" w:cs="Times New Roman"/>
          <w:color w:val="000000"/>
        </w:rPr>
        <w:t>Taparelli</w:t>
      </w:r>
      <w:proofErr w:type="spellEnd"/>
      <w:r>
        <w:rPr>
          <w:rFonts w:ascii="Times New Roman" w:eastAsia="Times New Roman" w:hAnsi="Times New Roman" w:cs="Times New Roman"/>
          <w:color w:val="000000"/>
        </w:rPr>
        <w:t>, en el libro Ensayo teórico del derech</w:t>
      </w:r>
      <w:r>
        <w:rPr>
          <w:rFonts w:ascii="Times New Roman" w:eastAsia="Times New Roman" w:hAnsi="Times New Roman" w:cs="Times New Roman"/>
          <w:color w:val="000000"/>
        </w:rPr>
        <w:t>o natural apoyado en los hechos, en Livorno, Italia, en 1843. Decía que “la Justicia Social debe igualar de hecho a todos los hombres en lo tocante a los derechos de humanidad”. Se aplicó en los conflictos obreros del siglo XIX por el estable crecimiento d</w:t>
      </w:r>
      <w:r>
        <w:rPr>
          <w:rFonts w:ascii="Times New Roman" w:eastAsia="Times New Roman" w:hAnsi="Times New Roman" w:cs="Times New Roman"/>
          <w:color w:val="000000"/>
        </w:rPr>
        <w:t>el maquinismo y la revolución industrial.</w:t>
      </w: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Que en 1919, la Organización Internacional del Trabajo incorpora la noción de justicia social en su constitución como “fundamento indispensable para la paz universal”. “La paz universal </w:t>
      </w:r>
      <w:proofErr w:type="gramStart"/>
      <w:r>
        <w:rPr>
          <w:rFonts w:ascii="Times New Roman" w:eastAsia="Times New Roman" w:hAnsi="Times New Roman" w:cs="Times New Roman"/>
          <w:color w:val="000000"/>
        </w:rPr>
        <w:t>y</w:t>
      </w:r>
      <w:proofErr w:type="gramEnd"/>
      <w:r>
        <w:rPr>
          <w:rFonts w:ascii="Times New Roman" w:eastAsia="Times New Roman" w:hAnsi="Times New Roman" w:cs="Times New Roman"/>
          <w:color w:val="000000"/>
        </w:rPr>
        <w:t xml:space="preserve"> perma</w:t>
      </w:r>
      <w:r>
        <w:rPr>
          <w:rFonts w:ascii="Times New Roman" w:eastAsia="Times New Roman" w:hAnsi="Times New Roman" w:cs="Times New Roman"/>
          <w:color w:val="000000"/>
        </w:rPr>
        <w:t xml:space="preserve">nente sólo puede basarse en la justicia social”. En 1931, se incorpora a la doctrina social de la Iglesia. El Papa Pío XI, en su encíclica </w:t>
      </w:r>
      <w:proofErr w:type="spellStart"/>
      <w:r>
        <w:rPr>
          <w:rFonts w:ascii="Times New Roman" w:eastAsia="Times New Roman" w:hAnsi="Times New Roman" w:cs="Times New Roman"/>
          <w:color w:val="000000"/>
        </w:rPr>
        <w:t>Quadragesimo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Anno</w:t>
      </w:r>
      <w:proofErr w:type="spellEnd"/>
      <w:r>
        <w:rPr>
          <w:rFonts w:ascii="Times New Roman" w:eastAsia="Times New Roman" w:hAnsi="Times New Roman" w:cs="Times New Roman"/>
          <w:color w:val="000000"/>
        </w:rPr>
        <w:t xml:space="preserve"> en ocasión de los 40 años de la encíclica </w:t>
      </w:r>
      <w:proofErr w:type="spellStart"/>
      <w:r>
        <w:rPr>
          <w:rFonts w:ascii="Times New Roman" w:eastAsia="Times New Roman" w:hAnsi="Times New Roman" w:cs="Times New Roman"/>
          <w:color w:val="000000"/>
        </w:rPr>
        <w:t>Rerum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Novarum</w:t>
      </w:r>
      <w:proofErr w:type="spellEnd"/>
      <w:r>
        <w:rPr>
          <w:rFonts w:ascii="Times New Roman" w:eastAsia="Times New Roman" w:hAnsi="Times New Roman" w:cs="Times New Roman"/>
          <w:color w:val="000000"/>
        </w:rPr>
        <w:t>, trata el tema de la reconstrucción del ord</w:t>
      </w:r>
      <w:r>
        <w:rPr>
          <w:rFonts w:ascii="Times New Roman" w:eastAsia="Times New Roman" w:hAnsi="Times New Roman" w:cs="Times New Roman"/>
          <w:color w:val="000000"/>
        </w:rPr>
        <w:t>en social. “La Justicia Social es un límite al que debe sujetarse la distribución de la riqueza en una sociedad, de modo que reduzca la diferencia entre ricos y necesitados”. Nuestra Constitución Nacional, en su artículo 75 inciso 19, establece que se debe</w:t>
      </w:r>
      <w:r>
        <w:rPr>
          <w:rFonts w:ascii="Times New Roman" w:eastAsia="Times New Roman" w:hAnsi="Times New Roman" w:cs="Times New Roman"/>
          <w:color w:val="000000"/>
        </w:rPr>
        <w:t xml:space="preserve"> proveer el desarrollo económico con justicia social. Asimismo, la Constitución local determina en su artículo 48 que es política de Estado que la actividad económica sirva al desarrollo de la persona y se sustente en la justicia social.</w:t>
      </w: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Que en el año 2007, la ONU declaró por medio de la resolución A/RES/62/10 que el 20 de febrero se celebre el Día Mundial de la Justicia Social, para reflexionar sobre la promoción de sistemas económicos nacionales, regionales y mundiales basados en los</w:t>
      </w:r>
      <w:r>
        <w:rPr>
          <w:rFonts w:ascii="Times New Roman" w:eastAsia="Times New Roman" w:hAnsi="Times New Roman" w:cs="Times New Roman"/>
          <w:color w:val="000000"/>
        </w:rPr>
        <w:t xml:space="preserve"> derechos humanos. </w:t>
      </w:r>
      <w:proofErr w:type="spellStart"/>
      <w:r>
        <w:rPr>
          <w:rFonts w:ascii="Times New Roman" w:eastAsia="Times New Roman" w:hAnsi="Times New Roman" w:cs="Times New Roman"/>
          <w:color w:val="000000"/>
        </w:rPr>
        <w:t>Ban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Ki-moon</w:t>
      </w:r>
      <w:proofErr w:type="spellEnd"/>
      <w:r>
        <w:rPr>
          <w:rFonts w:ascii="Times New Roman" w:eastAsia="Times New Roman" w:hAnsi="Times New Roman" w:cs="Times New Roman"/>
          <w:color w:val="000000"/>
        </w:rPr>
        <w:t>, entonces Secretario General de Naciones Unidas, se expresó sobre el tema con las siguientes palabras: "Se instauró el día reconociendo que el desarrollo social y la justicia social son indispensables para la consecución y el</w:t>
      </w:r>
      <w:r>
        <w:rPr>
          <w:rFonts w:ascii="Times New Roman" w:eastAsia="Times New Roman" w:hAnsi="Times New Roman" w:cs="Times New Roman"/>
          <w:color w:val="000000"/>
        </w:rPr>
        <w:t xml:space="preserve"> mantenimiento de la paz y la seguridad en las naciones. La justicia social es más que un imperativo ético; es la base que sustenta la estabilidad nacional y la prosperidad mundial.</w:t>
      </w: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Que la igualdad de oportunidades, la solidaridad y el res</w:t>
      </w:r>
      <w:r>
        <w:rPr>
          <w:rFonts w:ascii="Times New Roman" w:eastAsia="Times New Roman" w:hAnsi="Times New Roman" w:cs="Times New Roman"/>
          <w:color w:val="000000"/>
        </w:rPr>
        <w:t>peto a los derechos humanos son esenciales para aprovechar plenamente el potencial productivo de las naciones y los pueblos." El Día Mundial de la Justicia Social constituye un llamamiento a todos los países para que adopten medidas concretas que den signi</w:t>
      </w:r>
      <w:r>
        <w:rPr>
          <w:rFonts w:ascii="Times New Roman" w:eastAsia="Times New Roman" w:hAnsi="Times New Roman" w:cs="Times New Roman"/>
          <w:color w:val="000000"/>
        </w:rPr>
        <w:t>ficado a los valores universales de la dignidad humana y las oportunidades para todos. El tema principal de la conmemoración de este año, el logro de la protección social para todos, es indispensable para construir sociedades más justas, inclusivas y equit</w:t>
      </w:r>
      <w:r>
        <w:rPr>
          <w:rFonts w:ascii="Times New Roman" w:eastAsia="Times New Roman" w:hAnsi="Times New Roman" w:cs="Times New Roman"/>
          <w:color w:val="000000"/>
        </w:rPr>
        <w:t>ativas. La búsqueda de la justicia social es crucial para aprovechar al máximo las posibilidades de crecimiento equitativo y reducir al mínimo el riesgo de malestar social. No nos dejemos intimidar por la magnitud del desafío; juntos podemos lograr que nue</w:t>
      </w:r>
      <w:r>
        <w:rPr>
          <w:rFonts w:ascii="Times New Roman" w:eastAsia="Times New Roman" w:hAnsi="Times New Roman" w:cs="Times New Roman"/>
          <w:color w:val="000000"/>
        </w:rPr>
        <w:t>stra labor en pro del desarrollo sostenible lleve la justicia social a todos.</w:t>
      </w: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Que la justicia social no es una bandera que se adjudicó un partido político, como no lo son los derechos humanos ni la libertad. Son valores de toda la soc</w:t>
      </w:r>
      <w:r>
        <w:rPr>
          <w:rFonts w:ascii="Times New Roman" w:eastAsia="Times New Roman" w:hAnsi="Times New Roman" w:cs="Times New Roman"/>
          <w:color w:val="000000"/>
        </w:rPr>
        <w:t>iedad y, por lo tanto, debemos defenderlos. Tenemos que construir una Argentina próspera, con desarrollo, paz y justicia social. Tenemos la certeza de que sin justicia social no hay paz permanente. Es por estos motivos que pido a mis compañeros que me acom</w:t>
      </w:r>
      <w:r>
        <w:rPr>
          <w:rFonts w:ascii="Times New Roman" w:eastAsia="Times New Roman" w:hAnsi="Times New Roman" w:cs="Times New Roman"/>
          <w:color w:val="000000"/>
        </w:rPr>
        <w:t>pañen con la aprobación del presente proyecto de ley</w:t>
      </w: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Por lo expuesto esta Comisión de Derechos Humanos, Garantías y Antidiscriminación aconseja la aprobación de la siguiente</w:t>
      </w: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PROYECTO DE LEY</w:t>
      </w: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Artículo 1°.- Se instituye en el ámbito de la Ciudad Autónoma de Buenos Aires el 20 de febrero de cada año como el "Día de la Justicia Social".</w:t>
      </w: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Art. 2°.- El Poder Ejecutivo podrá promover durante dich</w:t>
      </w:r>
      <w:r>
        <w:rPr>
          <w:rFonts w:ascii="Times New Roman" w:eastAsia="Times New Roman" w:hAnsi="Times New Roman" w:cs="Times New Roman"/>
          <w:color w:val="000000"/>
        </w:rPr>
        <w:t>a jornada actividades de información y concientización sobre la temática.</w:t>
      </w: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Art. 3°.- Comuníquese, etc.</w:t>
      </w: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BLUNDA,  Andrés</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LOUPIAS, Francisco</w:t>
      </w: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Presidente</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Vicepresidente 1°</w:t>
      </w: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MARTIN, Amanda</w:t>
      </w: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Vicepresidenta 2º</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 xml:space="preserve">                                   ALIFRACO, Edgardo</w:t>
      </w: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ALONSO, Laura                                                           BIASI, </w:t>
      </w:r>
      <w:proofErr w:type="spellStart"/>
      <w:r>
        <w:rPr>
          <w:rFonts w:ascii="Times New Roman" w:eastAsia="Times New Roman" w:hAnsi="Times New Roman" w:cs="Times New Roman"/>
          <w:color w:val="000000"/>
        </w:rPr>
        <w:t>Vanina</w:t>
      </w:r>
      <w:proofErr w:type="spellEnd"/>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ERNST, Marcelo                                                         IMAS, Silvia</w:t>
      </w: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PEÑAFORT, Graciana</w:t>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LOSPENNATO, Silvia</w:t>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SALVATIERRA, Alejandro</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VELAZQUEZ, Delfina</w:t>
      </w: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63521D">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63521D" w:rsidRDefault="007F651E">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WOLFF, Waldo</w:t>
      </w:r>
    </w:p>
    <w:sectPr w:rsidR="0063521D" w:rsidSect="0063521D">
      <w:headerReference w:type="default" r:id="rId7"/>
      <w:footerReference w:type="default" r:id="rId8"/>
      <w:pgSz w:w="12240" w:h="20160"/>
      <w:pgMar w:top="2269" w:right="1701" w:bottom="1418" w:left="1701" w:header="709" w:footer="85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651E" w:rsidRDefault="007F651E" w:rsidP="0063521D">
      <w:pPr>
        <w:spacing w:after="0" w:line="240" w:lineRule="auto"/>
      </w:pPr>
      <w:r>
        <w:separator/>
      </w:r>
    </w:p>
  </w:endnote>
  <w:endnote w:type="continuationSeparator" w:id="0">
    <w:p w:rsidR="007F651E" w:rsidRDefault="007F651E" w:rsidP="006352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Times New Roman"/>
    <w:charset w:val="00"/>
    <w:family w:val="auto"/>
    <w:pitch w:val="default"/>
    <w:sig w:usb0="00000000" w:usb1="00000000" w:usb2="00000000" w:usb3="00000000" w:csb0="00000000" w:csb1="00000000"/>
  </w:font>
  <w:font w:name="Play">
    <w:charset w:val="00"/>
    <w:family w:val="auto"/>
    <w:pitch w:val="default"/>
    <w:sig w:usb0="00000000" w:usb1="00000000" w:usb2="00000000" w:usb3="00000000" w:csb0="00000000" w:csb1="00000000"/>
    <w:embedRegular r:id="rId1" w:fontKey="{44AD912E-AAA9-49AD-85F7-3469EDFA11EA}"/>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21D" w:rsidRDefault="007F651E">
    <w:pPr>
      <w:pStyle w:val="normal0"/>
      <w:pBdr>
        <w:top w:val="nil"/>
        <w:left w:val="nil"/>
        <w:bottom w:val="nil"/>
        <w:right w:val="nil"/>
        <w:between w:val="nil"/>
      </w:pBdr>
      <w:tabs>
        <w:tab w:val="center" w:pos="4252"/>
        <w:tab w:val="right" w:pos="8504"/>
      </w:tabs>
      <w:spacing w:after="0" w:line="240" w:lineRule="auto"/>
      <w:ind w:left="142"/>
      <w:rPr>
        <w:color w:val="333333"/>
        <w:sz w:val="20"/>
        <w:szCs w:val="20"/>
      </w:rPr>
    </w:pPr>
    <w:r>
      <w:rPr>
        <w:color w:val="333333"/>
        <w:sz w:val="20"/>
        <w:szCs w:val="20"/>
      </w:rPr>
      <w:t>Último cambio: 12/8/2026 12:08:00  -  Cantidad de caracteres: 3917 - Cantidad de palabras: 754</w:t>
    </w:r>
  </w:p>
  <w:p w:rsidR="0063521D" w:rsidRDefault="007F651E">
    <w:pPr>
      <w:pStyle w:val="normal0"/>
      <w:pBdr>
        <w:top w:val="nil"/>
        <w:left w:val="nil"/>
        <w:bottom w:val="nil"/>
        <w:right w:val="nil"/>
        <w:between w:val="nil"/>
      </w:pBdr>
      <w:tabs>
        <w:tab w:val="center" w:pos="4252"/>
        <w:tab w:val="right" w:pos="8504"/>
        <w:tab w:val="left" w:pos="3565"/>
      </w:tabs>
      <w:spacing w:after="0" w:line="240" w:lineRule="auto"/>
      <w:rPr>
        <w:color w:val="333333"/>
      </w:rPr>
    </w:pPr>
    <w:r>
      <w:rPr>
        <w:color w:val="333333"/>
        <w:sz w:val="20"/>
        <w:szCs w:val="20"/>
      </w:rPr>
      <w:tab/>
      <w:t>Pág.</w:t>
    </w:r>
    <w:r w:rsidR="0063521D">
      <w:rPr>
        <w:color w:val="333333"/>
      </w:rPr>
      <w:fldChar w:fldCharType="begin"/>
    </w:r>
    <w:r>
      <w:rPr>
        <w:color w:val="333333"/>
      </w:rPr>
      <w:instrText>PAGE</w:instrText>
    </w:r>
    <w:r w:rsidR="00A640B2">
      <w:rPr>
        <w:color w:val="333333"/>
      </w:rPr>
      <w:fldChar w:fldCharType="separate"/>
    </w:r>
    <w:r w:rsidR="00A640B2">
      <w:rPr>
        <w:noProof/>
        <w:color w:val="333333"/>
      </w:rPr>
      <w:t>1</w:t>
    </w:r>
    <w:r w:rsidR="0063521D">
      <w:rPr>
        <w:color w:val="333333"/>
      </w:rPr>
      <w:fldChar w:fldCharType="end"/>
    </w:r>
    <w:r>
      <w:rPr>
        <w:color w:val="333333"/>
      </w:rPr>
      <w:t>/</w:t>
    </w:r>
    <w:r w:rsidR="0063521D">
      <w:rPr>
        <w:color w:val="000000"/>
      </w:rPr>
      <w:fldChar w:fldCharType="begin"/>
    </w:r>
    <w:r>
      <w:rPr>
        <w:color w:val="000000"/>
      </w:rPr>
      <w:instrText>NUMPAGES</w:instrText>
    </w:r>
    <w:r w:rsidR="00A640B2">
      <w:rPr>
        <w:color w:val="000000"/>
      </w:rPr>
      <w:fldChar w:fldCharType="separate"/>
    </w:r>
    <w:r w:rsidR="00A640B2">
      <w:rPr>
        <w:noProof/>
        <w:color w:val="000000"/>
      </w:rPr>
      <w:t>2</w:t>
    </w:r>
    <w:r w:rsidR="0063521D">
      <w:rPr>
        <w:color w:val="00000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651E" w:rsidRDefault="007F651E" w:rsidP="0063521D">
      <w:pPr>
        <w:spacing w:after="0" w:line="240" w:lineRule="auto"/>
      </w:pPr>
      <w:r>
        <w:separator/>
      </w:r>
    </w:p>
  </w:footnote>
  <w:footnote w:type="continuationSeparator" w:id="0">
    <w:p w:rsidR="007F651E" w:rsidRDefault="007F651E" w:rsidP="006352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21D" w:rsidRDefault="007F651E">
    <w:pPr>
      <w:pStyle w:val="normal0"/>
      <w:pBdr>
        <w:top w:val="nil"/>
        <w:left w:val="nil"/>
        <w:bottom w:val="nil"/>
        <w:right w:val="nil"/>
        <w:between w:val="nil"/>
      </w:pBdr>
      <w:tabs>
        <w:tab w:val="center" w:pos="4252"/>
        <w:tab w:val="right" w:pos="8504"/>
      </w:tabs>
      <w:spacing w:after="0" w:line="240" w:lineRule="auto"/>
      <w:rPr>
        <w:color w:val="000000"/>
      </w:rPr>
    </w:pPr>
    <w:r>
      <w:rPr>
        <w:noProof/>
        <w:lang w:val="es-ES"/>
      </w:rPr>
      <w:drawing>
        <wp:anchor distT="0" distB="0" distL="114300" distR="114300" simplePos="0" relativeHeight="251658240" behindDoc="0" locked="0" layoutInCell="1" allowOverlap="1">
          <wp:simplePos x="0" y="0"/>
          <wp:positionH relativeFrom="column">
            <wp:posOffset>212089</wp:posOffset>
          </wp:positionH>
          <wp:positionV relativeFrom="paragraph">
            <wp:posOffset>141605</wp:posOffset>
          </wp:positionV>
          <wp:extent cx="5400040" cy="737870"/>
          <wp:effectExtent l="0" t="0" r="0" b="0"/>
          <wp:wrapTopAndBottom distT="0" distB="0"/>
          <wp:docPr id="1555761673" name="image1.jpg"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jpg" descr="Texto&#10;&#10;El contenido generado por IA puede ser incorrecto."/>
                  <pic:cNvPicPr preferRelativeResize="0"/>
                </pic:nvPicPr>
                <pic:blipFill>
                  <a:blip r:embed="rId1"/>
                  <a:srcRect/>
                  <a:stretch>
                    <a:fillRect/>
                  </a:stretch>
                </pic:blipFill>
                <pic:spPr>
                  <a:xfrm>
                    <a:off x="0" y="0"/>
                    <a:ext cx="5400040" cy="737870"/>
                  </a:xfrm>
                  <a:prstGeom prst="rect">
                    <a:avLst/>
                  </a:prstGeom>
                  <a:ln/>
                </pic:spPr>
              </pic:pic>
            </a:graphicData>
          </a:graphic>
        </wp:anchor>
      </w:drawing>
    </w:r>
  </w:p>
  <w:p w:rsidR="0063521D" w:rsidRDefault="0063521D">
    <w:pPr>
      <w:pStyle w:val="normal0"/>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TrueTypeFonts/>
  <w:proofState w:spelling="clean" w:grammar="clean"/>
  <w:defaultTabStop w:val="720"/>
  <w:hyphenationZone w:val="425"/>
  <w:characterSpacingControl w:val="doNotCompress"/>
  <w:footnotePr>
    <w:footnote w:id="-1"/>
    <w:footnote w:id="0"/>
  </w:footnotePr>
  <w:endnotePr>
    <w:endnote w:id="-1"/>
    <w:endnote w:id="0"/>
  </w:endnotePr>
  <w:compat/>
  <w:rsids>
    <w:rsidRoot w:val="0063521D"/>
    <w:rsid w:val="0063521D"/>
    <w:rsid w:val="007F651E"/>
    <w:rsid w:val="00A640B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2"/>
        <w:szCs w:val="22"/>
        <w:lang w:val="es-AR"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rsid w:val="0063521D"/>
    <w:pPr>
      <w:keepNext/>
      <w:keepLines/>
      <w:spacing w:before="360" w:after="80"/>
      <w:outlineLvl w:val="0"/>
    </w:pPr>
    <w:rPr>
      <w:rFonts w:ascii="Play" w:eastAsia="Play" w:hAnsi="Play" w:cs="Play"/>
      <w:color w:val="0F4761"/>
      <w:sz w:val="40"/>
      <w:szCs w:val="40"/>
    </w:rPr>
  </w:style>
  <w:style w:type="paragraph" w:styleId="Ttulo2">
    <w:name w:val="heading 2"/>
    <w:basedOn w:val="normal0"/>
    <w:next w:val="normal0"/>
    <w:rsid w:val="0063521D"/>
    <w:pPr>
      <w:keepNext/>
      <w:keepLines/>
      <w:spacing w:before="160" w:after="80"/>
      <w:outlineLvl w:val="1"/>
    </w:pPr>
    <w:rPr>
      <w:rFonts w:ascii="Play" w:eastAsia="Play" w:hAnsi="Play" w:cs="Play"/>
      <w:color w:val="0F4761"/>
      <w:sz w:val="32"/>
      <w:szCs w:val="32"/>
    </w:rPr>
  </w:style>
  <w:style w:type="paragraph" w:styleId="Ttulo3">
    <w:name w:val="heading 3"/>
    <w:basedOn w:val="normal0"/>
    <w:next w:val="normal0"/>
    <w:rsid w:val="0063521D"/>
    <w:pPr>
      <w:keepNext/>
      <w:keepLines/>
      <w:spacing w:before="160" w:after="80"/>
      <w:outlineLvl w:val="2"/>
    </w:pPr>
    <w:rPr>
      <w:color w:val="0F4761"/>
      <w:sz w:val="28"/>
      <w:szCs w:val="28"/>
    </w:rPr>
  </w:style>
  <w:style w:type="paragraph" w:styleId="Ttulo4">
    <w:name w:val="heading 4"/>
    <w:basedOn w:val="normal0"/>
    <w:next w:val="normal0"/>
    <w:rsid w:val="0063521D"/>
    <w:pPr>
      <w:keepNext/>
      <w:keepLines/>
      <w:spacing w:before="80" w:after="40"/>
      <w:outlineLvl w:val="3"/>
    </w:pPr>
    <w:rPr>
      <w:i/>
      <w:iCs/>
      <w:color w:val="0F4761"/>
    </w:rPr>
  </w:style>
  <w:style w:type="paragraph" w:styleId="Ttulo5">
    <w:name w:val="heading 5"/>
    <w:basedOn w:val="normal0"/>
    <w:next w:val="normal0"/>
    <w:rsid w:val="0063521D"/>
    <w:pPr>
      <w:keepNext/>
      <w:keepLines/>
      <w:spacing w:before="80" w:after="40"/>
      <w:outlineLvl w:val="4"/>
    </w:pPr>
    <w:rPr>
      <w:color w:val="0F4761"/>
    </w:rPr>
  </w:style>
  <w:style w:type="paragraph" w:styleId="Ttulo6">
    <w:name w:val="heading 6"/>
    <w:basedOn w:val="normal0"/>
    <w:next w:val="normal0"/>
    <w:rsid w:val="0063521D"/>
    <w:pPr>
      <w:keepNext/>
      <w:keepLines/>
      <w:spacing w:before="40" w:after="0"/>
      <w:outlineLvl w:val="5"/>
    </w:pPr>
    <w:rPr>
      <w:i/>
      <w:iCs/>
      <w:color w:val="595959"/>
    </w:rPr>
  </w:style>
  <w:style w:type="paragraph" w:styleId="Ttulo7">
    <w:name w:val="heading 7"/>
    <w:basedOn w:val="normal0"/>
    <w:next w:val="normal0"/>
    <w:link w:val="Ttulo7Car"/>
    <w:uiPriority w:val="9"/>
    <w:semiHidden/>
    <w:unhideWhenUsed/>
    <w:qFormat/>
    <w:rsid w:val="00AF6364"/>
    <w:pPr>
      <w:keepNext/>
      <w:keepLines/>
      <w:spacing w:before="40" w:after="0"/>
      <w:outlineLvl w:val="6"/>
    </w:pPr>
    <w:rPr>
      <w:rFonts w:eastAsiaTheme="majorEastAsia" w:cstheme="majorBidi"/>
      <w:color w:val="595959" w:themeColor="text1" w:themeTint="A6"/>
    </w:rPr>
  </w:style>
  <w:style w:type="paragraph" w:styleId="Ttulo8">
    <w:name w:val="heading 8"/>
    <w:basedOn w:val="normal0"/>
    <w:next w:val="normal0"/>
    <w:link w:val="Ttulo8Car"/>
    <w:uiPriority w:val="9"/>
    <w:semiHidden/>
    <w:unhideWhenUsed/>
    <w:qFormat/>
    <w:rsid w:val="00AF6364"/>
    <w:pPr>
      <w:keepNext/>
      <w:keepLines/>
      <w:spacing w:after="0"/>
      <w:outlineLvl w:val="7"/>
    </w:pPr>
    <w:rPr>
      <w:rFonts w:eastAsiaTheme="majorEastAsia" w:cstheme="majorBidi"/>
      <w:i/>
      <w:iCs/>
      <w:color w:val="272727" w:themeColor="text1" w:themeTint="D8"/>
    </w:rPr>
  </w:style>
  <w:style w:type="paragraph" w:styleId="Ttulo9">
    <w:name w:val="heading 9"/>
    <w:basedOn w:val="normal0"/>
    <w:next w:val="normal0"/>
    <w:link w:val="Ttulo9Car"/>
    <w:uiPriority w:val="9"/>
    <w:semiHidden/>
    <w:unhideWhenUsed/>
    <w:qFormat/>
    <w:rsid w:val="00AF63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rsid w:val="0063521D"/>
    <w:tblPr>
      <w:tblCellMar>
        <w:top w:w="100" w:type="dxa"/>
        <w:left w:w="100" w:type="dxa"/>
        <w:bottom w:w="100" w:type="dxa"/>
        <w:right w:w="100" w:type="dxa"/>
      </w:tblCellMar>
    </w:tblPr>
  </w:style>
  <w:style w:type="paragraph" w:customStyle="1" w:styleId="normal0">
    <w:name w:val="normal"/>
    <w:rsid w:val="0063521D"/>
  </w:style>
  <w:style w:type="paragraph" w:styleId="Ttulo">
    <w:name w:val="Title"/>
    <w:basedOn w:val="normal0"/>
    <w:next w:val="normal0"/>
    <w:rsid w:val="0063521D"/>
    <w:pPr>
      <w:spacing w:after="80" w:line="240" w:lineRule="auto"/>
    </w:pPr>
    <w:rPr>
      <w:rFonts w:ascii="Play" w:eastAsia="Play" w:hAnsi="Play" w:cs="Play"/>
      <w:sz w:val="56"/>
      <w:szCs w:val="56"/>
    </w:rPr>
  </w:style>
  <w:style w:type="character" w:customStyle="1" w:styleId="Ttulo1Car">
    <w:name w:val="Título 1 Car"/>
    <w:basedOn w:val="Fuentedeprrafopredeter"/>
    <w:uiPriority w:val="9"/>
    <w:rsid w:val="00AF63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AF63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AF6364"/>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AF6364"/>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AF6364"/>
    <w:rPr>
      <w:rFonts w:eastAsiaTheme="majorEastAsia" w:cstheme="majorBidi"/>
      <w:color w:val="0F4761" w:themeColor="accent1" w:themeShade="BF"/>
    </w:rPr>
  </w:style>
  <w:style w:type="character" w:customStyle="1" w:styleId="Ttulo6Car">
    <w:name w:val="Título 6 Car"/>
    <w:basedOn w:val="Fuentedeprrafopredeter"/>
    <w:uiPriority w:val="9"/>
    <w:semiHidden/>
    <w:rsid w:val="00AF63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63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63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6364"/>
    <w:rPr>
      <w:rFonts w:eastAsiaTheme="majorEastAsia" w:cstheme="majorBidi"/>
      <w:color w:val="272727" w:themeColor="text1" w:themeTint="D8"/>
    </w:rPr>
  </w:style>
  <w:style w:type="character" w:customStyle="1" w:styleId="TtuloCar">
    <w:name w:val="Título Car"/>
    <w:basedOn w:val="Fuentedeprrafopredeter"/>
    <w:uiPriority w:val="10"/>
    <w:rsid w:val="00AF6364"/>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AF6364"/>
    <w:rPr>
      <w:rFonts w:eastAsiaTheme="majorEastAsia" w:cstheme="majorBidi"/>
      <w:color w:val="595959" w:themeColor="text1" w:themeTint="A6"/>
      <w:spacing w:val="15"/>
      <w:sz w:val="28"/>
      <w:szCs w:val="28"/>
    </w:rPr>
  </w:style>
  <w:style w:type="paragraph" w:styleId="Cita">
    <w:name w:val="Quote"/>
    <w:basedOn w:val="normal0"/>
    <w:next w:val="normal0"/>
    <w:link w:val="CitaCar"/>
    <w:uiPriority w:val="29"/>
    <w:qFormat/>
    <w:rsid w:val="00AF6364"/>
    <w:pPr>
      <w:spacing w:before="160"/>
      <w:jc w:val="center"/>
    </w:pPr>
    <w:rPr>
      <w:i/>
      <w:iCs/>
      <w:color w:val="404040" w:themeColor="text1" w:themeTint="BF"/>
    </w:rPr>
  </w:style>
  <w:style w:type="character" w:customStyle="1" w:styleId="CitaCar">
    <w:name w:val="Cita Car"/>
    <w:basedOn w:val="Fuentedeprrafopredeter"/>
    <w:link w:val="Cita"/>
    <w:uiPriority w:val="29"/>
    <w:rsid w:val="00AF6364"/>
    <w:rPr>
      <w:i/>
      <w:iCs/>
      <w:color w:val="404040" w:themeColor="text1" w:themeTint="BF"/>
    </w:rPr>
  </w:style>
  <w:style w:type="paragraph" w:styleId="Prrafodelista">
    <w:name w:val="List Paragraph"/>
    <w:basedOn w:val="normal0"/>
    <w:uiPriority w:val="34"/>
    <w:qFormat/>
    <w:rsid w:val="00AF6364"/>
    <w:pPr>
      <w:ind w:left="720"/>
      <w:contextualSpacing/>
    </w:pPr>
  </w:style>
  <w:style w:type="character" w:styleId="nfasisintenso">
    <w:name w:val="Intense Emphasis"/>
    <w:basedOn w:val="Fuentedeprrafopredeter"/>
    <w:uiPriority w:val="21"/>
    <w:qFormat/>
    <w:rsid w:val="00AF6364"/>
    <w:rPr>
      <w:i/>
      <w:iCs/>
      <w:color w:val="0F4761" w:themeColor="accent1" w:themeShade="BF"/>
    </w:rPr>
  </w:style>
  <w:style w:type="paragraph" w:styleId="Citadestacada">
    <w:name w:val="Intense Quote"/>
    <w:basedOn w:val="normal0"/>
    <w:next w:val="normal0"/>
    <w:link w:val="CitadestacadaCar"/>
    <w:uiPriority w:val="30"/>
    <w:qFormat/>
    <w:rsid w:val="00AF6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6364"/>
    <w:rPr>
      <w:i/>
      <w:iCs/>
      <w:color w:val="0F4761" w:themeColor="accent1" w:themeShade="BF"/>
    </w:rPr>
  </w:style>
  <w:style w:type="character" w:styleId="Referenciaintensa">
    <w:name w:val="Intense Reference"/>
    <w:basedOn w:val="Fuentedeprrafopredeter"/>
    <w:uiPriority w:val="32"/>
    <w:qFormat/>
    <w:rsid w:val="00AF6364"/>
    <w:rPr>
      <w:b/>
      <w:bCs/>
      <w:smallCaps/>
      <w:color w:val="0F4761" w:themeColor="accent1" w:themeShade="BF"/>
      <w:spacing w:val="5"/>
    </w:rPr>
  </w:style>
  <w:style w:type="paragraph" w:styleId="Encabezado">
    <w:name w:val="header"/>
    <w:basedOn w:val="normal0"/>
    <w:link w:val="EncabezadoCar"/>
    <w:uiPriority w:val="99"/>
    <w:unhideWhenUsed/>
    <w:rsid w:val="00AF63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6364"/>
  </w:style>
  <w:style w:type="paragraph" w:styleId="Piedepgina">
    <w:name w:val="footer"/>
    <w:basedOn w:val="normal0"/>
    <w:link w:val="PiedepginaCar"/>
    <w:unhideWhenUsed/>
    <w:rsid w:val="00AF63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6364"/>
  </w:style>
  <w:style w:type="character" w:styleId="Nmerodepgina">
    <w:name w:val="page number"/>
    <w:basedOn w:val="Fuentedeprrafopredeter"/>
    <w:rsid w:val="009A4135"/>
  </w:style>
  <w:style w:type="paragraph" w:customStyle="1" w:styleId="normal1">
    <w:name w:val="normal"/>
    <w:rsid w:val="00DC6347"/>
    <w:pPr>
      <w:spacing w:after="0" w:line="276" w:lineRule="auto"/>
    </w:pPr>
    <w:rPr>
      <w:rFonts w:ascii="Arial" w:eastAsia="Arial" w:hAnsi="Arial" w:cs="Arial"/>
    </w:rPr>
  </w:style>
  <w:style w:type="paragraph" w:customStyle="1" w:styleId="Default">
    <w:name w:val="Default"/>
    <w:rsid w:val="005C4179"/>
    <w:pPr>
      <w:autoSpaceDE w:val="0"/>
      <w:autoSpaceDN w:val="0"/>
      <w:adjustRightInd w:val="0"/>
      <w:spacing w:after="0" w:line="240" w:lineRule="auto"/>
    </w:pPr>
    <w:rPr>
      <w:rFonts w:ascii="Arial" w:hAnsi="Arial" w:cs="Arial"/>
      <w:color w:val="000000"/>
      <w:sz w:val="24"/>
      <w:szCs w:val="24"/>
    </w:rPr>
  </w:style>
  <w:style w:type="paragraph" w:styleId="Subttulo">
    <w:name w:val="Subtitle"/>
    <w:basedOn w:val="normal0"/>
    <w:next w:val="normal0"/>
    <w:rsid w:val="0063521D"/>
    <w:rPr>
      <w:color w:val="595959"/>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r826jW9eT5mnnoi70zK1H0XCNg==">CgMxLjA4AHIhMWphUExlcHVZTmUyV2JQUGkwdmVWUkdWTTBBNzRQWFNZ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793</Words>
  <Characters>4367</Characters>
  <Application>Microsoft Office Word</Application>
  <DocSecurity>0</DocSecurity>
  <Lines>36</Lines>
  <Paragraphs>10</Paragraphs>
  <ScaleCrop>false</ScaleCrop>
  <Company/>
  <LinksUpToDate>false</LinksUpToDate>
  <CharactersWithSpaces>5150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liarriegui</dc:creator>
  <cp:lastModifiedBy>maaccorinti</cp:lastModifiedBy>
  <cp:revision>2</cp:revision>
  <dcterms:created xsi:type="dcterms:W3CDTF">2026-08-19T15:10:00Z</dcterms:created>
  <dcterms:modified xsi:type="dcterms:W3CDTF">2026-08-19T15:10:00Z</dcterms:modified>
</cp:coreProperties>
</file>