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D12" w:rsidRDefault="000B0D12">
      <w:pPr>
        <w:pStyle w:val="normal0"/>
        <w:jc w:val="both"/>
        <w:rPr>
          <w:rFonts w:ascii="Times New Roman" w:eastAsia="Times New Roman" w:hAnsi="Times New Roman" w:cs="Times New Roman"/>
        </w:rPr>
      </w:pPr>
    </w:p>
    <w:p w:rsidR="000B0D12" w:rsidRDefault="000B0D12">
      <w:pPr>
        <w:pStyle w:val="normal0"/>
        <w:jc w:val="both"/>
        <w:rPr>
          <w:rFonts w:ascii="Times New Roman" w:eastAsia="Times New Roman" w:hAnsi="Times New Roman" w:cs="Times New Roman"/>
        </w:rPr>
      </w:pP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t>La legislatura de la Ciudad de Buenos Aires</w:t>
      </w:r>
    </w:p>
    <w:p w:rsidR="000B0D12" w:rsidRDefault="000B0D12">
      <w:pPr>
        <w:pStyle w:val="normal0"/>
        <w:jc w:val="both"/>
        <w:rPr>
          <w:rFonts w:ascii="Times New Roman" w:eastAsia="Times New Roman" w:hAnsi="Times New Roman" w:cs="Times New Roman"/>
        </w:rPr>
      </w:pP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t>Visto:</w:t>
      </w:r>
    </w:p>
    <w:p w:rsidR="000B0D12" w:rsidRDefault="000B0D12">
      <w:pPr>
        <w:pStyle w:val="normal0"/>
        <w:jc w:val="both"/>
        <w:rPr>
          <w:rFonts w:ascii="Times New Roman" w:eastAsia="Times New Roman" w:hAnsi="Times New Roman" w:cs="Times New Roman"/>
        </w:rPr>
      </w:pP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t xml:space="preserve">                 El expediente Nº1981-D-26 de autoría del Diputado Wolff, coautoría de los Diputados Louipas y Parera, por el cual se declara de interés cultural de la ciudad Autónoma de Buenos Aires el film documental "El Exilio de los Músicos", Y;</w:t>
      </w:r>
    </w:p>
    <w:p w:rsidR="000B0D12" w:rsidRDefault="000B0D12">
      <w:pPr>
        <w:pStyle w:val="normal0"/>
        <w:jc w:val="both"/>
        <w:rPr>
          <w:rFonts w:ascii="Times New Roman" w:eastAsia="Times New Roman" w:hAnsi="Times New Roman" w:cs="Times New Roman"/>
        </w:rPr>
      </w:pP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t>Consi</w:t>
      </w:r>
      <w:r>
        <w:rPr>
          <w:rFonts w:ascii="Times New Roman" w:eastAsia="Times New Roman" w:hAnsi="Times New Roman" w:cs="Times New Roman"/>
        </w:rPr>
        <w:t>derando:</w:t>
      </w: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t xml:space="preserve">                        Que entre 1933 y 1945, durante el holocausto perpetrado por el régimen nazi liderado por Adolf Hitler, más de ciento cincuenta artistas judíos de diversas disciplinas huyeron de las persecuciones y encontraron en Argentina </w:t>
      </w:r>
      <w:r>
        <w:rPr>
          <w:rFonts w:ascii="Times New Roman" w:eastAsia="Times New Roman" w:hAnsi="Times New Roman" w:cs="Times New Roman"/>
        </w:rPr>
        <w:t>su nuevo hogar, continuando en nuestro país sus trayectorias artísticas. Gracias a la investigación llevada adelante por la musicóloga Dra. Silvia Glocer, plasmada en su libro “Melodías del destierro” (Bs. As., Ediciones Gourmet Musical, 2016) y la posteri</w:t>
      </w:r>
      <w:r>
        <w:rPr>
          <w:rFonts w:ascii="Times New Roman" w:eastAsia="Times New Roman" w:hAnsi="Times New Roman" w:cs="Times New Roman"/>
        </w:rPr>
        <w:t>or realización de la película documental “El Exilio de los Músicos” (2025), vinculada con el mismo y dirigida por Iván Cherjovsky, salieron a la luz, después de más de siete décadas en las sombras, los nombres de instituciones y personas que trabajaron ard</w:t>
      </w:r>
      <w:r>
        <w:rPr>
          <w:rFonts w:ascii="Times New Roman" w:eastAsia="Times New Roman" w:hAnsi="Times New Roman" w:cs="Times New Roman"/>
        </w:rPr>
        <w:t>uamente para salvar la vida de instrumentistas, cantantes, bailarines, coreógrafos, directores de teatro, regisseurs, escenógrafos, fotógrafos y a sus familias.</w:t>
      </w: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t xml:space="preserve">                       Que  estas personas, perseguidas por el régimen nazi, lograron eludir el</w:t>
      </w:r>
      <w:r>
        <w:rPr>
          <w:rFonts w:ascii="Times New Roman" w:eastAsia="Times New Roman" w:hAnsi="Times New Roman" w:cs="Times New Roman"/>
        </w:rPr>
        <w:t xml:space="preserve"> exterminio a través de contratos reales o ficticios para trabajar en Argentina. Entre estas instituciones, el Teatro Colón y las radios de la Ciudad de Buenos Aires tuvieron un rol destacado en la vida de algunos de estos artistas. El libro “Melodías del </w:t>
      </w:r>
      <w:r>
        <w:rPr>
          <w:rFonts w:ascii="Times New Roman" w:eastAsia="Times New Roman" w:hAnsi="Times New Roman" w:cs="Times New Roman"/>
        </w:rPr>
        <w:t>destierro” de autoría de Silvia Glocer, fue realizado con motivo de su tesis doctoral en Historia y Teoría de las Artes en la Facultad de Filosofía y Letras de la UBA. Glocer basó su investigación en el legado de los músicos judíos, ampliando poco a poco l</w:t>
      </w:r>
      <w:r>
        <w:rPr>
          <w:rFonts w:ascii="Times New Roman" w:eastAsia="Times New Roman" w:hAnsi="Times New Roman" w:cs="Times New Roman"/>
        </w:rPr>
        <w:t>a lista de testimonios hasta alcanzar el número de 150, sumergiéndose en sus trayectorias artísticas, con labores dedicadas a la actuación, el canto, críticos musicales, compositores entre otros. Tal es el caso del director de orquesta Viktor Schlichter, n</w:t>
      </w:r>
      <w:r>
        <w:rPr>
          <w:rFonts w:ascii="Times New Roman" w:eastAsia="Times New Roman" w:hAnsi="Times New Roman" w:cs="Times New Roman"/>
        </w:rPr>
        <w:t>acido en Viena, Austria y radicado en Argentina en 1936, junto a cuatro integrantes de la orquesta “Los Bohemios Vieneses”. Schlichter además de haber participado en la música del funeral de Eva Perón, desarrolló una destacada trayectoria artística en la A</w:t>
      </w:r>
      <w:r>
        <w:rPr>
          <w:rFonts w:ascii="Times New Roman" w:eastAsia="Times New Roman" w:hAnsi="Times New Roman" w:cs="Times New Roman"/>
        </w:rPr>
        <w:t>rgentina.</w:t>
      </w: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t xml:space="preserve">                       Que  compuso obras para el cine nacional, entre ellas “Una Mujer sin Cabeza”, protagonizada por Niní Marshall, así como también música infantil, piezas de teatro, foxtrots y canciones populares. Por su parte, la obra cinema</w:t>
      </w:r>
      <w:r>
        <w:rPr>
          <w:rFonts w:ascii="Times New Roman" w:eastAsia="Times New Roman" w:hAnsi="Times New Roman" w:cs="Times New Roman"/>
        </w:rPr>
        <w:t>tográfica documental “El Exilio de los Músicos” estrenada en 2024, aborda la historia, profesión, vida familiar y religiosa de los músicos, tanto en la República Argentina como en sus países de nacimiento en el centro y este de Europa, donde se promueve la</w:t>
      </w:r>
      <w:r>
        <w:rPr>
          <w:rFonts w:ascii="Times New Roman" w:eastAsia="Times New Roman" w:hAnsi="Times New Roman" w:cs="Times New Roman"/>
        </w:rPr>
        <w:t xml:space="preserve"> preservación de la memoria, la investigación y difusión de la cultura. Asimismo, honra tanto a valientes directivos del Teatro Colón en aquellos años turbulentos como a los artistas exiliados. Muestra además el impacto de la presencia de todos estos artis</w:t>
      </w:r>
      <w:r>
        <w:rPr>
          <w:rFonts w:ascii="Times New Roman" w:eastAsia="Times New Roman" w:hAnsi="Times New Roman" w:cs="Times New Roman"/>
        </w:rPr>
        <w:t xml:space="preserve">tas en la cultura argentina.  </w:t>
      </w: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t xml:space="preserve">                      Que esta obra preserva, educa y difunde una parte poco conocida de la historia cultural argentina. A través de testimonios, material de archivo y recorridos biográficos de figuras como Víctor Schlichter,</w:t>
      </w:r>
      <w:r>
        <w:rPr>
          <w:rFonts w:ascii="Times New Roman" w:eastAsia="Times New Roman" w:hAnsi="Times New Roman" w:cs="Times New Roman"/>
        </w:rPr>
        <w:t xml:space="preserve"> Guillermo Graetzer, Ljerko Spiller y Dajos Bela, “El Exilio de los Músicos” pone en valor el aporte que estos artistas realizaron en ámbitos como la radio, el cine, el teatro, la música popular y la enseñanza musical. Su influencia resultó decisiva tanto </w:t>
      </w:r>
      <w:r>
        <w:rPr>
          <w:rFonts w:ascii="Times New Roman" w:eastAsia="Times New Roman" w:hAnsi="Times New Roman" w:cs="Times New Roman"/>
        </w:rPr>
        <w:t>para la formación artística como para el desarrollo de la vida cultural argentina durante el siglo XX. Asimismo, la película destaca cómo estos exiliados no sólo preservaron sus tradiciones musicales europeas, sino que también enriquecieron y transformaron</w:t>
      </w:r>
      <w:r>
        <w:rPr>
          <w:rFonts w:ascii="Times New Roman" w:eastAsia="Times New Roman" w:hAnsi="Times New Roman" w:cs="Times New Roman"/>
        </w:rPr>
        <w:t xml:space="preserve"> la identidad cultural local a través del intercambio artístico y la integración con la sociedad argentina. La obra recibió reconocimiento</w:t>
      </w:r>
    </w:p>
    <w:p w:rsidR="000B0D12" w:rsidRDefault="000B0D12">
      <w:pPr>
        <w:pStyle w:val="normal0"/>
        <w:jc w:val="both"/>
        <w:rPr>
          <w:rFonts w:ascii="Times New Roman" w:eastAsia="Times New Roman" w:hAnsi="Times New Roman" w:cs="Times New Roman"/>
        </w:rPr>
      </w:pP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lastRenderedPageBreak/>
        <w:t>internacional y fue distinguida con el Premio del Público en el Jewish International Film Festival de Punta del Este</w:t>
      </w:r>
      <w:r>
        <w:rPr>
          <w:rFonts w:ascii="Times New Roman" w:eastAsia="Times New Roman" w:hAnsi="Times New Roman" w:cs="Times New Roman"/>
        </w:rPr>
        <w:t xml:space="preserve"> en el año 2025, consolidándose como un valioso ejercicio de memoria sobre el exilio, la persecución y el aporte de las comunidades migrantes a la cultura nacional. </w:t>
      </w:r>
    </w:p>
    <w:p w:rsidR="000B0D12" w:rsidRDefault="00897953">
      <w:pPr>
        <w:pStyle w:val="normal0"/>
        <w:jc w:val="both"/>
        <w:rPr>
          <w:rFonts w:ascii="Times New Roman" w:eastAsia="Times New Roman" w:hAnsi="Times New Roman" w:cs="Times New Roman"/>
        </w:rPr>
      </w:pPr>
      <w:r>
        <w:rPr>
          <w:rFonts w:ascii="Times New Roman" w:eastAsia="Times New Roman" w:hAnsi="Times New Roman" w:cs="Times New Roman"/>
        </w:rPr>
        <w:t>Por lo expuesto esta Comisión de Derechos Humanos, Garantías y Antidiscriminación  aconsej</w:t>
      </w:r>
      <w:r>
        <w:rPr>
          <w:rFonts w:ascii="Times New Roman" w:eastAsia="Times New Roman" w:hAnsi="Times New Roman" w:cs="Times New Roman"/>
        </w:rPr>
        <w:t>a la aprobación de la siguiente</w:t>
      </w:r>
    </w:p>
    <w:p w:rsidR="000B0D12" w:rsidRDefault="000B0D12">
      <w:pPr>
        <w:pStyle w:val="normal0"/>
        <w:jc w:val="both"/>
        <w:rPr>
          <w:rFonts w:ascii="Times New Roman" w:eastAsia="Times New Roman" w:hAnsi="Times New Roman" w:cs="Times New Roman"/>
        </w:rPr>
      </w:pPr>
    </w:p>
    <w:p w:rsidR="000B0D12" w:rsidRDefault="00897953">
      <w:pPr>
        <w:pStyle w:val="normal0"/>
        <w:jc w:val="both"/>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DECLARACIÓN</w:t>
      </w:r>
    </w:p>
    <w:p w:rsidR="000B0D12" w:rsidRDefault="000B0D12">
      <w:pPr>
        <w:pStyle w:val="normal0"/>
        <w:jc w:val="both"/>
        <w:rPr>
          <w:rFonts w:ascii="Times New Roman" w:eastAsia="Times New Roman" w:hAnsi="Times New Roman" w:cs="Times New Roman"/>
        </w:rPr>
      </w:pPr>
    </w:p>
    <w:p w:rsidR="000B0D12" w:rsidRDefault="00897953">
      <w:pPr>
        <w:pStyle w:val="normal0"/>
        <w:pBdr>
          <w:top w:val="nil"/>
          <w:left w:val="nil"/>
          <w:bottom w:val="nil"/>
          <w:right w:val="nil"/>
          <w:between w:val="nil"/>
        </w:pBdr>
        <w:spacing w:after="200" w:line="240" w:lineRule="auto"/>
        <w:ind w:right="81"/>
        <w:jc w:val="both"/>
        <w:rPr>
          <w:rFonts w:ascii="Times New Roman" w:eastAsia="Times New Roman" w:hAnsi="Times New Roman" w:cs="Times New Roman"/>
          <w:color w:val="000000"/>
        </w:rPr>
      </w:pPr>
      <w:r>
        <w:rPr>
          <w:rFonts w:ascii="Times New Roman" w:eastAsia="Times New Roman" w:hAnsi="Times New Roman" w:cs="Times New Roman"/>
          <w:color w:val="000000"/>
        </w:rPr>
        <w:t>Se Declara de Interés  de la Ciudad Autónoma de Buenos Aires para la Promoción y Defensa de los Derechos Humanos al film documental “El Exilio de los Músi</w:t>
      </w:r>
      <w:r>
        <w:rPr>
          <w:rFonts w:ascii="Times New Roman" w:eastAsia="Times New Roman" w:hAnsi="Times New Roman" w:cs="Times New Roman"/>
          <w:color w:val="000000"/>
        </w:rPr>
        <w:t>cos”, bajo la dirección cinematográfica de Iván Cherjovsky, basado en el libro “Melodías del destierro” de la musicóloga Silvia Glocer.</w:t>
      </w:r>
    </w:p>
    <w:p w:rsidR="000B0D12" w:rsidRDefault="000B0D12">
      <w:pPr>
        <w:pStyle w:val="normal0"/>
        <w:jc w:val="both"/>
        <w:rPr>
          <w:rFonts w:ascii="Times New Roman" w:eastAsia="Times New Roman" w:hAnsi="Times New Roman" w:cs="Times New Roman"/>
        </w:rPr>
      </w:pPr>
    </w:p>
    <w:p w:rsidR="000B0D12" w:rsidRDefault="000B0D12">
      <w:pPr>
        <w:pStyle w:val="normal0"/>
        <w:jc w:val="both"/>
        <w:rPr>
          <w:rFonts w:ascii="Times New Roman" w:eastAsia="Times New Roman" w:hAnsi="Times New Roman" w:cs="Times New Roman"/>
        </w:rPr>
      </w:pPr>
    </w:p>
    <w:p w:rsidR="000B0D12" w:rsidRDefault="000B0D12">
      <w:pPr>
        <w:pStyle w:val="normal0"/>
      </w:pPr>
    </w:p>
    <w:p w:rsidR="000B0D12" w:rsidRDefault="00897953">
      <w:pPr>
        <w:pStyle w:val="normal0"/>
        <w:rPr>
          <w:rFonts w:ascii="Times New Roman" w:eastAsia="Times New Roman" w:hAnsi="Times New Roman" w:cs="Times New Roman"/>
        </w:rPr>
      </w:pPr>
      <w:r>
        <w:rPr>
          <w:rFonts w:ascii="Times New Roman" w:eastAsia="Times New Roman" w:hAnsi="Times New Roman" w:cs="Times New Roman"/>
        </w:rPr>
        <w:t>LA BLUNDA,  Andrés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LOUPIAS, Francisco</w:t>
      </w:r>
    </w:p>
    <w:p w:rsidR="000B0D12" w:rsidRDefault="00897953">
      <w:pPr>
        <w:pStyle w:val="normal0"/>
        <w:rPr>
          <w:rFonts w:ascii="Times New Roman" w:eastAsia="Times New Roman" w:hAnsi="Times New Roman" w:cs="Times New Roman"/>
        </w:rPr>
      </w:pPr>
      <w:r>
        <w:rPr>
          <w:rFonts w:ascii="Times New Roman" w:eastAsia="Times New Roman" w:hAnsi="Times New Roman" w:cs="Times New Roman"/>
        </w:rPr>
        <w:t>Presidente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Vicepresidente 1°</w:t>
      </w:r>
    </w:p>
    <w:p w:rsidR="000B0D12" w:rsidRDefault="000B0D12">
      <w:pPr>
        <w:pStyle w:val="normal0"/>
        <w:rPr>
          <w:rFonts w:ascii="Times New Roman" w:eastAsia="Times New Roman" w:hAnsi="Times New Roman" w:cs="Times New Roman"/>
        </w:rPr>
      </w:pPr>
    </w:p>
    <w:p w:rsidR="000B0D12" w:rsidRDefault="000B0D12">
      <w:pPr>
        <w:pStyle w:val="normal0"/>
        <w:rPr>
          <w:rFonts w:ascii="Times New Roman" w:eastAsia="Times New Roman" w:hAnsi="Times New Roman" w:cs="Times New Roman"/>
        </w:rPr>
      </w:pPr>
    </w:p>
    <w:p w:rsidR="000B0D12" w:rsidRDefault="000B0D12">
      <w:pPr>
        <w:pStyle w:val="normal0"/>
        <w:rPr>
          <w:rFonts w:ascii="Times New Roman" w:eastAsia="Times New Roman" w:hAnsi="Times New Roman" w:cs="Times New Roman"/>
        </w:rPr>
      </w:pPr>
    </w:p>
    <w:p w:rsidR="000B0D12" w:rsidRDefault="00897953">
      <w:pPr>
        <w:pStyle w:val="normal0"/>
        <w:rPr>
          <w:rFonts w:ascii="Times New Roman" w:eastAsia="Times New Roman" w:hAnsi="Times New Roman" w:cs="Times New Roman"/>
        </w:rPr>
      </w:pPr>
      <w:r>
        <w:rPr>
          <w:rFonts w:ascii="Times New Roman" w:eastAsia="Times New Roman" w:hAnsi="Times New Roman" w:cs="Times New Roman"/>
        </w:rPr>
        <w:t>MARTIN, Amanda</w:t>
      </w:r>
    </w:p>
    <w:p w:rsidR="000B0D12" w:rsidRDefault="00897953">
      <w:pPr>
        <w:pStyle w:val="normal0"/>
        <w:rPr>
          <w:rFonts w:ascii="Times New Roman" w:eastAsia="Times New Roman" w:hAnsi="Times New Roman" w:cs="Times New Roman"/>
        </w:rPr>
      </w:pPr>
      <w:r>
        <w:rPr>
          <w:rFonts w:ascii="Times New Roman" w:eastAsia="Times New Roman" w:hAnsi="Times New Roman" w:cs="Times New Roman"/>
        </w:rPr>
        <w:t>Vicepresidenta 2º</w:t>
      </w:r>
      <w:r>
        <w:rPr>
          <w:rFonts w:ascii="Times New Roman" w:eastAsia="Times New Roman" w:hAnsi="Times New Roman" w:cs="Times New Roman"/>
        </w:rPr>
        <w:tab/>
      </w:r>
      <w:r>
        <w:rPr>
          <w:rFonts w:ascii="Times New Roman" w:eastAsia="Times New Roman" w:hAnsi="Times New Roman" w:cs="Times New Roman"/>
        </w:rPr>
        <w:tab/>
        <w:t xml:space="preserve">                                               ALIFRACO, Edgardo</w:t>
      </w:r>
    </w:p>
    <w:p w:rsidR="000B0D12" w:rsidRDefault="000B0D12">
      <w:pPr>
        <w:pStyle w:val="normal0"/>
        <w:rPr>
          <w:rFonts w:ascii="Times New Roman" w:eastAsia="Times New Roman" w:hAnsi="Times New Roman" w:cs="Times New Roman"/>
        </w:rPr>
      </w:pPr>
    </w:p>
    <w:p w:rsidR="000B0D12" w:rsidRDefault="000B0D12">
      <w:pPr>
        <w:pStyle w:val="normal0"/>
        <w:rPr>
          <w:rFonts w:ascii="Times New Roman" w:eastAsia="Times New Roman" w:hAnsi="Times New Roman" w:cs="Times New Roman"/>
        </w:rPr>
      </w:pPr>
    </w:p>
    <w:p w:rsidR="000B0D12" w:rsidRDefault="000B0D12">
      <w:pPr>
        <w:pStyle w:val="normal0"/>
        <w:rPr>
          <w:rFonts w:ascii="Times New Roman" w:eastAsia="Times New Roman" w:hAnsi="Times New Roman" w:cs="Times New Roman"/>
        </w:rPr>
      </w:pPr>
    </w:p>
    <w:p w:rsidR="000B0D12" w:rsidRDefault="00897953">
      <w:pPr>
        <w:pStyle w:val="normal0"/>
        <w:rPr>
          <w:rFonts w:ascii="Times New Roman" w:eastAsia="Times New Roman" w:hAnsi="Times New Roman" w:cs="Times New Roman"/>
        </w:rPr>
      </w:pPr>
      <w:r>
        <w:rPr>
          <w:rFonts w:ascii="Times New Roman" w:eastAsia="Times New Roman" w:hAnsi="Times New Roman" w:cs="Times New Roman"/>
        </w:rPr>
        <w:t>ALONSO, Laura                                                                          BIASI, Vanina</w:t>
      </w:r>
    </w:p>
    <w:p w:rsidR="000B0D12" w:rsidRDefault="000B0D12">
      <w:pPr>
        <w:pStyle w:val="normal0"/>
        <w:rPr>
          <w:rFonts w:ascii="Times New Roman" w:eastAsia="Times New Roman" w:hAnsi="Times New Roman" w:cs="Times New Roman"/>
        </w:rPr>
      </w:pPr>
    </w:p>
    <w:p w:rsidR="000B0D12" w:rsidRDefault="000B0D12">
      <w:pPr>
        <w:pStyle w:val="normal0"/>
        <w:rPr>
          <w:rFonts w:ascii="Times New Roman" w:eastAsia="Times New Roman" w:hAnsi="Times New Roman" w:cs="Times New Roman"/>
        </w:rPr>
      </w:pPr>
    </w:p>
    <w:p w:rsidR="000B0D12" w:rsidRDefault="00897953">
      <w:pPr>
        <w:pStyle w:val="normal0"/>
        <w:rPr>
          <w:rFonts w:ascii="Times New Roman" w:eastAsia="Times New Roman" w:hAnsi="Times New Roman" w:cs="Times New Roman"/>
        </w:rPr>
      </w:pPr>
      <w:r>
        <w:rPr>
          <w:rFonts w:ascii="Times New Roman" w:eastAsia="Times New Roman" w:hAnsi="Times New Roman" w:cs="Times New Roman"/>
        </w:rPr>
        <w:t xml:space="preserve">ERNST, Marcelo                                     </w:t>
      </w:r>
      <w:r>
        <w:rPr>
          <w:rFonts w:ascii="Times New Roman" w:eastAsia="Times New Roman" w:hAnsi="Times New Roman" w:cs="Times New Roman"/>
        </w:rPr>
        <w:t xml:space="preserve">                                         IMAS, Silvia</w:t>
      </w:r>
    </w:p>
    <w:p w:rsidR="000B0D12" w:rsidRDefault="000B0D12">
      <w:pPr>
        <w:pStyle w:val="normal0"/>
        <w:rPr>
          <w:rFonts w:ascii="Times New Roman" w:eastAsia="Times New Roman" w:hAnsi="Times New Roman" w:cs="Times New Roman"/>
        </w:rPr>
      </w:pPr>
    </w:p>
    <w:p w:rsidR="000B0D12" w:rsidRDefault="000B0D12">
      <w:pPr>
        <w:pStyle w:val="normal0"/>
        <w:rPr>
          <w:rFonts w:ascii="Times New Roman" w:eastAsia="Times New Roman" w:hAnsi="Times New Roman" w:cs="Times New Roman"/>
        </w:rPr>
      </w:pPr>
    </w:p>
    <w:p w:rsidR="000B0D12" w:rsidRDefault="000B0D12">
      <w:pPr>
        <w:pStyle w:val="normal0"/>
        <w:rPr>
          <w:rFonts w:ascii="Times New Roman" w:eastAsia="Times New Roman" w:hAnsi="Times New Roman" w:cs="Times New Roman"/>
        </w:rPr>
      </w:pPr>
    </w:p>
    <w:p w:rsidR="000B0D12" w:rsidRDefault="00897953">
      <w:pPr>
        <w:pStyle w:val="normal0"/>
        <w:rPr>
          <w:rFonts w:ascii="Times New Roman" w:eastAsia="Times New Roman" w:hAnsi="Times New Roman" w:cs="Times New Roman"/>
        </w:rPr>
      </w:pPr>
      <w:r>
        <w:rPr>
          <w:rFonts w:ascii="Times New Roman" w:eastAsia="Times New Roman" w:hAnsi="Times New Roman" w:cs="Times New Roman"/>
        </w:rPr>
        <w:t>PEÑAFORT, Graciana</w:t>
      </w:r>
      <w:r>
        <w:rPr>
          <w:rFonts w:ascii="Times New Roman" w:eastAsia="Times New Roman" w:hAnsi="Times New Roman" w:cs="Times New Roman"/>
        </w:rPr>
        <w:tab/>
      </w:r>
      <w:r>
        <w:rPr>
          <w:rFonts w:ascii="Times New Roman" w:eastAsia="Times New Roman" w:hAnsi="Times New Roman" w:cs="Times New Roman"/>
        </w:rPr>
        <w:tab/>
        <w:t xml:space="preserve">                                                    LOSPENNATO, Silvia</w:t>
      </w:r>
      <w:r>
        <w:rPr>
          <w:rFonts w:ascii="Times New Roman" w:eastAsia="Times New Roman" w:hAnsi="Times New Roman" w:cs="Times New Roman"/>
        </w:rPr>
        <w:tab/>
      </w:r>
      <w:r>
        <w:rPr>
          <w:rFonts w:ascii="Times New Roman" w:eastAsia="Times New Roman" w:hAnsi="Times New Roman" w:cs="Times New Roman"/>
        </w:rPr>
        <w:tab/>
      </w:r>
    </w:p>
    <w:p w:rsidR="000B0D12" w:rsidRDefault="000B0D12">
      <w:pPr>
        <w:pStyle w:val="normal0"/>
        <w:rPr>
          <w:rFonts w:ascii="Times New Roman" w:eastAsia="Times New Roman" w:hAnsi="Times New Roman" w:cs="Times New Roman"/>
        </w:rPr>
      </w:pPr>
    </w:p>
    <w:p w:rsidR="000B0D12" w:rsidRDefault="000B0D12">
      <w:pPr>
        <w:pStyle w:val="normal0"/>
        <w:rPr>
          <w:rFonts w:ascii="Times New Roman" w:eastAsia="Times New Roman" w:hAnsi="Times New Roman" w:cs="Times New Roman"/>
        </w:rPr>
      </w:pPr>
    </w:p>
    <w:p w:rsidR="000B0D12" w:rsidRDefault="00897953">
      <w:pPr>
        <w:pStyle w:val="normal0"/>
        <w:rPr>
          <w:rFonts w:ascii="Times New Roman" w:eastAsia="Times New Roman" w:hAnsi="Times New Roman" w:cs="Times New Roman"/>
        </w:rPr>
      </w:pPr>
      <w:r>
        <w:rPr>
          <w:rFonts w:ascii="Times New Roman" w:eastAsia="Times New Roman" w:hAnsi="Times New Roman" w:cs="Times New Roman"/>
        </w:rPr>
        <w:t>SALVATIERRA, Alejandro</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VELAZQUEZ, Delfina</w:t>
      </w:r>
    </w:p>
    <w:p w:rsidR="000B0D12" w:rsidRDefault="000B0D12">
      <w:pPr>
        <w:pStyle w:val="normal0"/>
        <w:rPr>
          <w:rFonts w:ascii="Times New Roman" w:eastAsia="Times New Roman" w:hAnsi="Times New Roman" w:cs="Times New Roman"/>
        </w:rPr>
      </w:pPr>
    </w:p>
    <w:p w:rsidR="000B0D12" w:rsidRDefault="000B0D12">
      <w:pPr>
        <w:pStyle w:val="normal0"/>
        <w:rPr>
          <w:rFonts w:ascii="Times New Roman" w:eastAsia="Times New Roman" w:hAnsi="Times New Roman" w:cs="Times New Roman"/>
        </w:rPr>
      </w:pPr>
    </w:p>
    <w:p w:rsidR="000B0D12" w:rsidRDefault="00897953">
      <w:pPr>
        <w:pStyle w:val="normal0"/>
        <w:rPr>
          <w:rFonts w:ascii="Times New Roman" w:eastAsia="Times New Roman" w:hAnsi="Times New Roman" w:cs="Times New Roman"/>
        </w:rPr>
      </w:pPr>
      <w:r>
        <w:rPr>
          <w:rFonts w:ascii="Times New Roman" w:eastAsia="Times New Roman" w:hAnsi="Times New Roman" w:cs="Times New Roman"/>
        </w:rPr>
        <w:t>WOLF</w:t>
      </w:r>
    </w:p>
    <w:sectPr w:rsidR="000B0D12" w:rsidSect="000B0D12">
      <w:headerReference w:type="default" r:id="rId7"/>
      <w:footerReference w:type="default" r:id="rId8"/>
      <w:pgSz w:w="12240" w:h="20160"/>
      <w:pgMar w:top="2269" w:right="1701" w:bottom="1418" w:left="1701" w:header="709" w:footer="8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953" w:rsidRDefault="00897953" w:rsidP="000B0D12">
      <w:pPr>
        <w:spacing w:after="0" w:line="240" w:lineRule="auto"/>
      </w:pPr>
      <w:r>
        <w:separator/>
      </w:r>
    </w:p>
  </w:endnote>
  <w:endnote w:type="continuationSeparator" w:id="0">
    <w:p w:rsidR="00897953" w:rsidRDefault="00897953" w:rsidP="000B0D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Play">
    <w:charset w:val="00"/>
    <w:family w:val="auto"/>
    <w:pitch w:val="default"/>
    <w:sig w:usb0="00000000" w:usb1="00000000" w:usb2="00000000" w:usb3="00000000" w:csb0="00000000" w:csb1="00000000"/>
    <w:embedRegular r:id="rId1" w:fontKey="{3185DD91-5ACD-4B79-820E-8B886D58A4FC}"/>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D12" w:rsidRDefault="00897953">
    <w:pPr>
      <w:pStyle w:val="normal0"/>
      <w:pBdr>
        <w:top w:val="nil"/>
        <w:left w:val="nil"/>
        <w:bottom w:val="nil"/>
        <w:right w:val="nil"/>
        <w:between w:val="nil"/>
      </w:pBdr>
      <w:tabs>
        <w:tab w:val="center" w:pos="4252"/>
        <w:tab w:val="right" w:pos="8504"/>
      </w:tabs>
      <w:spacing w:after="0" w:line="240" w:lineRule="auto"/>
      <w:ind w:left="142"/>
      <w:rPr>
        <w:color w:val="333333"/>
        <w:sz w:val="20"/>
        <w:szCs w:val="20"/>
      </w:rPr>
    </w:pPr>
    <w:r>
      <w:rPr>
        <w:color w:val="333333"/>
        <w:sz w:val="20"/>
        <w:szCs w:val="20"/>
      </w:rPr>
      <w:t xml:space="preserve">Último cambio: </w:t>
    </w:r>
    <w:r>
      <w:rPr>
        <w:color w:val="000000"/>
        <w:sz w:val="20"/>
        <w:szCs w:val="20"/>
      </w:rPr>
      <w:t>11/8/2026 12:01:00</w:t>
    </w:r>
    <w:r>
      <w:rPr>
        <w:color w:val="333333"/>
        <w:sz w:val="20"/>
        <w:szCs w:val="20"/>
      </w:rPr>
      <w:t xml:space="preserve">  -  Cantidad de caracteres: 4123 - Cantidad de palabras: 754</w:t>
    </w:r>
  </w:p>
  <w:p w:rsidR="000B0D12" w:rsidRDefault="00897953">
    <w:pPr>
      <w:pStyle w:val="normal0"/>
      <w:pBdr>
        <w:top w:val="nil"/>
        <w:left w:val="nil"/>
        <w:bottom w:val="nil"/>
        <w:right w:val="nil"/>
        <w:between w:val="nil"/>
      </w:pBdr>
      <w:tabs>
        <w:tab w:val="center" w:pos="4252"/>
        <w:tab w:val="right" w:pos="8504"/>
        <w:tab w:val="left" w:pos="3565"/>
      </w:tabs>
      <w:spacing w:after="0" w:line="240" w:lineRule="auto"/>
      <w:rPr>
        <w:color w:val="333333"/>
      </w:rPr>
    </w:pPr>
    <w:r>
      <w:rPr>
        <w:color w:val="333333"/>
        <w:sz w:val="20"/>
        <w:szCs w:val="20"/>
      </w:rPr>
      <w:tab/>
      <w:t>Pág.</w:t>
    </w:r>
    <w:r w:rsidR="000B0D12">
      <w:rPr>
        <w:color w:val="333333"/>
      </w:rPr>
      <w:fldChar w:fldCharType="begin"/>
    </w:r>
    <w:r>
      <w:rPr>
        <w:color w:val="333333"/>
      </w:rPr>
      <w:instrText>PAGE</w:instrText>
    </w:r>
    <w:r w:rsidR="005F4230">
      <w:rPr>
        <w:color w:val="333333"/>
      </w:rPr>
      <w:fldChar w:fldCharType="separate"/>
    </w:r>
    <w:r w:rsidR="005F4230">
      <w:rPr>
        <w:noProof/>
        <w:color w:val="333333"/>
      </w:rPr>
      <w:t>1</w:t>
    </w:r>
    <w:r w:rsidR="000B0D12">
      <w:rPr>
        <w:color w:val="333333"/>
      </w:rPr>
      <w:fldChar w:fldCharType="end"/>
    </w:r>
    <w:r>
      <w:rPr>
        <w:color w:val="333333"/>
      </w:rPr>
      <w:t>/</w:t>
    </w:r>
    <w:r w:rsidR="000B0D12">
      <w:rPr>
        <w:color w:val="000000"/>
      </w:rPr>
      <w:fldChar w:fldCharType="begin"/>
    </w:r>
    <w:r>
      <w:rPr>
        <w:color w:val="000000"/>
      </w:rPr>
      <w:instrText>NUMPAGES</w:instrText>
    </w:r>
    <w:r w:rsidR="005F4230">
      <w:rPr>
        <w:color w:val="000000"/>
      </w:rPr>
      <w:fldChar w:fldCharType="separate"/>
    </w:r>
    <w:r w:rsidR="005F4230">
      <w:rPr>
        <w:noProof/>
        <w:color w:val="000000"/>
      </w:rPr>
      <w:t>2</w:t>
    </w:r>
    <w:r w:rsidR="000B0D12">
      <w:rPr>
        <w:color w:val="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953" w:rsidRDefault="00897953" w:rsidP="000B0D12">
      <w:pPr>
        <w:spacing w:after="0" w:line="240" w:lineRule="auto"/>
      </w:pPr>
      <w:r>
        <w:separator/>
      </w:r>
    </w:p>
  </w:footnote>
  <w:footnote w:type="continuationSeparator" w:id="0">
    <w:p w:rsidR="00897953" w:rsidRDefault="00897953" w:rsidP="000B0D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D12" w:rsidRDefault="00897953">
    <w:pPr>
      <w:pStyle w:val="normal0"/>
      <w:pBdr>
        <w:top w:val="nil"/>
        <w:left w:val="nil"/>
        <w:bottom w:val="nil"/>
        <w:right w:val="nil"/>
        <w:between w:val="nil"/>
      </w:pBdr>
      <w:tabs>
        <w:tab w:val="center" w:pos="4252"/>
        <w:tab w:val="right" w:pos="8504"/>
      </w:tabs>
      <w:spacing w:after="0" w:line="240" w:lineRule="auto"/>
      <w:rPr>
        <w:color w:val="000000"/>
      </w:rPr>
    </w:pPr>
    <w:r>
      <w:rPr>
        <w:noProof/>
        <w:lang w:val="es-ES"/>
      </w:rPr>
      <w:drawing>
        <wp:anchor distT="0" distB="0" distL="114300" distR="114300" simplePos="0" relativeHeight="251658240" behindDoc="0" locked="0" layoutInCell="1" allowOverlap="1">
          <wp:simplePos x="0" y="0"/>
          <wp:positionH relativeFrom="column">
            <wp:posOffset>212089</wp:posOffset>
          </wp:positionH>
          <wp:positionV relativeFrom="paragraph">
            <wp:posOffset>141605</wp:posOffset>
          </wp:positionV>
          <wp:extent cx="5400040" cy="737870"/>
          <wp:effectExtent l="0" t="0" r="0" b="0"/>
          <wp:wrapTopAndBottom distT="0" distB="0"/>
          <wp:docPr id="1555761673" name="image1.jp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jpg" descr="Texto&#10;&#10;El contenido generado por IA puede ser incorrecto."/>
                  <pic:cNvPicPr preferRelativeResize="0"/>
                </pic:nvPicPr>
                <pic:blipFill>
                  <a:blip r:embed="rId1"/>
                  <a:srcRect/>
                  <a:stretch>
                    <a:fillRect/>
                  </a:stretch>
                </pic:blipFill>
                <pic:spPr>
                  <a:xfrm>
                    <a:off x="0" y="0"/>
                    <a:ext cx="5400040" cy="737870"/>
                  </a:xfrm>
                  <a:prstGeom prst="rect">
                    <a:avLst/>
                  </a:prstGeom>
                  <a:ln/>
                </pic:spPr>
              </pic:pic>
            </a:graphicData>
          </a:graphic>
        </wp:anchor>
      </w:drawing>
    </w:r>
  </w:p>
  <w:p w:rsidR="000B0D12" w:rsidRDefault="000B0D12">
    <w:pPr>
      <w:pStyle w:val="normal0"/>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TrueTypeFonts/>
  <w:defaultTabStop w:val="720"/>
  <w:hyphenationZone w:val="425"/>
  <w:characterSpacingControl w:val="doNotCompress"/>
  <w:footnotePr>
    <w:footnote w:id="-1"/>
    <w:footnote w:id="0"/>
  </w:footnotePr>
  <w:endnotePr>
    <w:endnote w:id="-1"/>
    <w:endnote w:id="0"/>
  </w:endnotePr>
  <w:compat/>
  <w:rsids>
    <w:rsidRoot w:val="000B0D12"/>
    <w:rsid w:val="000B0D12"/>
    <w:rsid w:val="005F4230"/>
    <w:rsid w:val="0089795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s-AR"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0B0D12"/>
    <w:pPr>
      <w:keepNext/>
      <w:keepLines/>
      <w:spacing w:before="360" w:after="80"/>
      <w:outlineLvl w:val="0"/>
    </w:pPr>
    <w:rPr>
      <w:rFonts w:ascii="Play" w:eastAsia="Play" w:hAnsi="Play" w:cs="Play"/>
      <w:color w:val="0F4761"/>
      <w:sz w:val="40"/>
      <w:szCs w:val="40"/>
    </w:rPr>
  </w:style>
  <w:style w:type="paragraph" w:styleId="Ttulo2">
    <w:name w:val="heading 2"/>
    <w:basedOn w:val="normal0"/>
    <w:next w:val="normal0"/>
    <w:rsid w:val="000B0D12"/>
    <w:pPr>
      <w:keepNext/>
      <w:keepLines/>
      <w:spacing w:before="160" w:after="80"/>
      <w:outlineLvl w:val="1"/>
    </w:pPr>
    <w:rPr>
      <w:rFonts w:ascii="Play" w:eastAsia="Play" w:hAnsi="Play" w:cs="Play"/>
      <w:color w:val="0F4761"/>
      <w:sz w:val="32"/>
      <w:szCs w:val="32"/>
    </w:rPr>
  </w:style>
  <w:style w:type="paragraph" w:styleId="Ttulo3">
    <w:name w:val="heading 3"/>
    <w:basedOn w:val="normal0"/>
    <w:next w:val="normal0"/>
    <w:rsid w:val="000B0D12"/>
    <w:pPr>
      <w:keepNext/>
      <w:keepLines/>
      <w:spacing w:before="160" w:after="80"/>
      <w:outlineLvl w:val="2"/>
    </w:pPr>
    <w:rPr>
      <w:color w:val="0F4761"/>
      <w:sz w:val="28"/>
      <w:szCs w:val="28"/>
    </w:rPr>
  </w:style>
  <w:style w:type="paragraph" w:styleId="Ttulo4">
    <w:name w:val="heading 4"/>
    <w:basedOn w:val="normal0"/>
    <w:next w:val="normal0"/>
    <w:rsid w:val="000B0D12"/>
    <w:pPr>
      <w:keepNext/>
      <w:keepLines/>
      <w:spacing w:before="80" w:after="40"/>
      <w:outlineLvl w:val="3"/>
    </w:pPr>
    <w:rPr>
      <w:i/>
      <w:iCs/>
      <w:color w:val="0F4761"/>
    </w:rPr>
  </w:style>
  <w:style w:type="paragraph" w:styleId="Ttulo5">
    <w:name w:val="heading 5"/>
    <w:basedOn w:val="normal0"/>
    <w:next w:val="normal0"/>
    <w:rsid w:val="000B0D12"/>
    <w:pPr>
      <w:keepNext/>
      <w:keepLines/>
      <w:spacing w:before="80" w:after="40"/>
      <w:outlineLvl w:val="4"/>
    </w:pPr>
    <w:rPr>
      <w:color w:val="0F4761"/>
    </w:rPr>
  </w:style>
  <w:style w:type="paragraph" w:styleId="Ttulo6">
    <w:name w:val="heading 6"/>
    <w:basedOn w:val="normal0"/>
    <w:next w:val="normal0"/>
    <w:rsid w:val="000B0D12"/>
    <w:pPr>
      <w:keepNext/>
      <w:keepLines/>
      <w:spacing w:before="40" w:after="0"/>
      <w:outlineLvl w:val="5"/>
    </w:pPr>
    <w:rPr>
      <w:i/>
      <w:iCs/>
      <w:color w:val="595959"/>
    </w:rPr>
  </w:style>
  <w:style w:type="paragraph" w:styleId="Ttulo7">
    <w:name w:val="heading 7"/>
    <w:basedOn w:val="normal0"/>
    <w:next w:val="normal0"/>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0"/>
    <w:next w:val="normal0"/>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0"/>
    <w:next w:val="normal0"/>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0B0D12"/>
    <w:tblPr>
      <w:tblCellMar>
        <w:top w:w="100" w:type="dxa"/>
        <w:left w:w="100" w:type="dxa"/>
        <w:bottom w:w="100" w:type="dxa"/>
        <w:right w:w="100" w:type="dxa"/>
      </w:tblCellMar>
    </w:tblPr>
  </w:style>
  <w:style w:type="paragraph" w:customStyle="1" w:styleId="normal0">
    <w:name w:val="normal"/>
    <w:rsid w:val="000B0D12"/>
  </w:style>
  <w:style w:type="paragraph" w:styleId="Ttulo">
    <w:name w:val="Title"/>
    <w:basedOn w:val="normal0"/>
    <w:next w:val="normal0"/>
    <w:rsid w:val="000B0D12"/>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character" w:customStyle="1" w:styleId="TtuloCar">
    <w:name w:val="Título Car"/>
    <w:basedOn w:val="Fuentedeprrafopredeter"/>
    <w:uiPriority w:val="10"/>
    <w:rsid w:val="00AF6364"/>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AF6364"/>
    <w:rPr>
      <w:rFonts w:eastAsiaTheme="majorEastAsia" w:cstheme="majorBidi"/>
      <w:color w:val="595959" w:themeColor="text1" w:themeTint="A6"/>
      <w:spacing w:val="15"/>
      <w:sz w:val="28"/>
      <w:szCs w:val="28"/>
    </w:rPr>
  </w:style>
  <w:style w:type="paragraph" w:styleId="Cita">
    <w:name w:val="Quote"/>
    <w:basedOn w:val="normal0"/>
    <w:next w:val="normal0"/>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0"/>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0"/>
    <w:next w:val="normal0"/>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0"/>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0"/>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styleId="NormalWeb">
    <w:name w:val="Normal (Web)"/>
    <w:basedOn w:val="normal0"/>
    <w:uiPriority w:val="99"/>
    <w:semiHidden/>
    <w:unhideWhenUsed/>
    <w:rsid w:val="00904EE6"/>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Subttulo">
    <w:name w:val="Subtitle"/>
    <w:basedOn w:val="normal0"/>
    <w:next w:val="normal0"/>
    <w:rsid w:val="000B0D12"/>
    <w:rPr>
      <w:color w:val="595959"/>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xYWEjiCu5EJw+XmaYBoHgXKOJQ==">CgMxLjA4AHIhMWdlcHYwX0JKSl9JRi1yQU9jcjhYY2xfOF9ZR1UteGlG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4557</Characters>
  <Application>Microsoft Office Word</Application>
  <DocSecurity>0</DocSecurity>
  <Lines>37</Lines>
  <Paragraphs>10</Paragraphs>
  <ScaleCrop>false</ScaleCrop>
  <Company/>
  <LinksUpToDate>false</LinksUpToDate>
  <CharactersWithSpaces>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maaccorinti</cp:lastModifiedBy>
  <cp:revision>2</cp:revision>
  <dcterms:created xsi:type="dcterms:W3CDTF">2026-08-19T15:18:00Z</dcterms:created>
  <dcterms:modified xsi:type="dcterms:W3CDTF">2026-08-19T15:18:00Z</dcterms:modified>
</cp:coreProperties>
</file>