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0E" w:rsidRDefault="0081480E" w:rsidP="005C6F1C">
      <w:pPr>
        <w:pStyle w:val="Default"/>
        <w:jc w:val="both"/>
      </w:pPr>
    </w:p>
    <w:p w:rsidR="0081480E" w:rsidRPr="00B111A1" w:rsidRDefault="0081480E" w:rsidP="005C6F1C">
      <w:pPr>
        <w:pStyle w:val="Default"/>
        <w:jc w:val="both"/>
        <w:rPr>
          <w:sz w:val="22"/>
          <w:szCs w:val="22"/>
        </w:rPr>
      </w:pPr>
      <w:r w:rsidRPr="00B111A1">
        <w:rPr>
          <w:sz w:val="22"/>
          <w:szCs w:val="22"/>
        </w:rPr>
        <w:t>La legislatura de la Ciudad autónoma de Buenos Aires</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Visto:</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 xml:space="preserve">      </w:t>
      </w:r>
      <w:r w:rsidR="002B57FE">
        <w:rPr>
          <w:sz w:val="22"/>
          <w:szCs w:val="22"/>
        </w:rPr>
        <w:t xml:space="preserve">            El Expediente Nº2343</w:t>
      </w:r>
      <w:r w:rsidRPr="00B111A1">
        <w:rPr>
          <w:sz w:val="22"/>
          <w:szCs w:val="22"/>
        </w:rPr>
        <w:t>-D-26 d</w:t>
      </w:r>
      <w:r w:rsidR="002B57FE">
        <w:rPr>
          <w:sz w:val="22"/>
          <w:szCs w:val="22"/>
        </w:rPr>
        <w:t>e autoría del Diputado Caporiccio y con coautoría del</w:t>
      </w:r>
      <w:r w:rsidR="002B57FE" w:rsidRPr="002B57FE">
        <w:rPr>
          <w:sz w:val="22"/>
          <w:szCs w:val="22"/>
        </w:rPr>
        <w:t xml:space="preserve"> </w:t>
      </w:r>
      <w:r w:rsidR="002B57FE">
        <w:rPr>
          <w:sz w:val="22"/>
          <w:szCs w:val="22"/>
        </w:rPr>
        <w:t xml:space="preserve">Diputado Ferreño, se declara de interés cultural la obra " Después del Basural. Qué fue de los hijos de operación Masacre, la herida negada  </w:t>
      </w:r>
      <w:r w:rsidR="00AB13BB" w:rsidRPr="00B111A1">
        <w:rPr>
          <w:sz w:val="22"/>
          <w:szCs w:val="22"/>
        </w:rPr>
        <w:t>Y</w:t>
      </w:r>
      <w:r w:rsidRPr="00B111A1">
        <w:rPr>
          <w:sz w:val="22"/>
          <w:szCs w:val="22"/>
        </w:rPr>
        <w:t>;</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Considerando:</w:t>
      </w:r>
    </w:p>
    <w:p w:rsidR="002B57FE" w:rsidRPr="00B111A1" w:rsidRDefault="002B57FE" w:rsidP="005C6F1C">
      <w:pPr>
        <w:pStyle w:val="Default"/>
        <w:jc w:val="both"/>
        <w:rPr>
          <w:sz w:val="22"/>
          <w:szCs w:val="22"/>
        </w:rPr>
      </w:pPr>
    </w:p>
    <w:p w:rsidR="002B57FE" w:rsidRPr="00A74E7B" w:rsidRDefault="002B57FE" w:rsidP="00A74E7B">
      <w:pPr>
        <w:pStyle w:val="Default"/>
        <w:jc w:val="both"/>
        <w:rPr>
          <w:sz w:val="22"/>
          <w:szCs w:val="22"/>
        </w:rPr>
      </w:pPr>
      <w:r w:rsidRPr="00A74E7B">
        <w:rPr>
          <w:sz w:val="22"/>
          <w:szCs w:val="22"/>
        </w:rPr>
        <w:t xml:space="preserve">                      Que </w:t>
      </w:r>
      <w:r w:rsidR="00A74E7B" w:rsidRPr="00A74E7B">
        <w:rPr>
          <w:sz w:val="22"/>
          <w:szCs w:val="22"/>
        </w:rPr>
        <w:t>e</w:t>
      </w:r>
      <w:r w:rsidRPr="00A74E7B">
        <w:rPr>
          <w:sz w:val="22"/>
          <w:szCs w:val="22"/>
        </w:rPr>
        <w:t xml:space="preserve">l presente proyecto declara de interés cultural de la Ciudad Autónoma de Buenos Aires la obra “Después del Basural. Qué fue de los hijos de Operación Masacre, la herida negada”, de los periodistas e investigadores Gastón Enrique Garriga y Laura Lagar. </w:t>
      </w:r>
    </w:p>
    <w:p w:rsidR="002B57FE" w:rsidRPr="00A74E7B" w:rsidRDefault="002B57FE" w:rsidP="00A74E7B">
      <w:pPr>
        <w:pStyle w:val="Default"/>
        <w:jc w:val="both"/>
        <w:rPr>
          <w:sz w:val="22"/>
          <w:szCs w:val="22"/>
        </w:rPr>
      </w:pPr>
      <w:r w:rsidRPr="00A74E7B">
        <w:rPr>
          <w:sz w:val="22"/>
          <w:szCs w:val="22"/>
        </w:rPr>
        <w:t xml:space="preserve">Los fusilamientos de José León Suárez ocurrieron la noche del 9 y la madrugada del 10 de junio de 1956, en el marco de la represión posterior al levantamiento que encabezó el General Juan José Valle. El gobierno de facto de la Revolución Libertadora ejecutó en forma ilegal a un grupo de civiles detenidos en los basurales de José León Suárez, en el actual Partido de General San Martín, Provincia de Buenos Aires. Rodolfo Walsh investigó estos hechos en gran parte en la Ciudad de Buenos Aires y los narró en su libro Operación Masacre, una obra fundacional del periodismo de investigación argentino. </w:t>
      </w:r>
    </w:p>
    <w:p w:rsidR="00A74E7B" w:rsidRPr="00A74E7B" w:rsidRDefault="00A74E7B" w:rsidP="00A74E7B">
      <w:pPr>
        <w:pStyle w:val="Default"/>
        <w:jc w:val="both"/>
        <w:rPr>
          <w:sz w:val="22"/>
          <w:szCs w:val="22"/>
        </w:rPr>
      </w:pPr>
    </w:p>
    <w:p w:rsidR="002B57FE" w:rsidRPr="00A74E7B" w:rsidRDefault="002B57FE" w:rsidP="00A74E7B">
      <w:pPr>
        <w:pStyle w:val="Default"/>
        <w:jc w:val="both"/>
        <w:rPr>
          <w:sz w:val="22"/>
          <w:szCs w:val="22"/>
        </w:rPr>
      </w:pPr>
      <w:r w:rsidRPr="00A74E7B">
        <w:rPr>
          <w:sz w:val="22"/>
          <w:szCs w:val="22"/>
        </w:rPr>
        <w:t xml:space="preserve">                  </w:t>
      </w:r>
      <w:r w:rsidR="00A74E7B" w:rsidRPr="00A74E7B">
        <w:rPr>
          <w:sz w:val="22"/>
          <w:szCs w:val="22"/>
        </w:rPr>
        <w:t xml:space="preserve">  Que a </w:t>
      </w:r>
      <w:r w:rsidRPr="00A74E7B">
        <w:rPr>
          <w:sz w:val="22"/>
          <w:szCs w:val="22"/>
        </w:rPr>
        <w:t xml:space="preserve">setenta años de aquellos hechos, el libro incorpora una mirada nueva: la de los hijos, hijas y familiares de las víctimas. Los autores reconstruyen, a partir de testimonios directos y archivos públicos, las historias de vida de quienes crecieron atravesados por la ausencia, la persecución política y el silencio impuesto. La obra recupera las historias de las familias de Nicolás Carranza, Francisco Garibotti, Mario Brión, Pedro Lizaso, Vicente Rodríguez y Susana Valle, entre otras vinculadas a los fusilamientos y a la resistencia peronista de la época. A través de estos relatos, el libro muestra cómo los efectos de la violencia estatal alcanzaron a generaciones enteras y no se limitaron a las víctimas directas. </w:t>
      </w:r>
    </w:p>
    <w:p w:rsidR="00A74E7B" w:rsidRPr="00A74E7B" w:rsidRDefault="00A74E7B" w:rsidP="00A74E7B">
      <w:pPr>
        <w:pStyle w:val="Default"/>
        <w:jc w:val="both"/>
        <w:rPr>
          <w:sz w:val="22"/>
          <w:szCs w:val="22"/>
        </w:rPr>
      </w:pPr>
    </w:p>
    <w:p w:rsidR="00A74E7B" w:rsidRPr="00A74E7B" w:rsidRDefault="00A74E7B" w:rsidP="00A74E7B">
      <w:pPr>
        <w:pStyle w:val="Default"/>
        <w:jc w:val="both"/>
        <w:rPr>
          <w:sz w:val="22"/>
          <w:szCs w:val="22"/>
        </w:rPr>
      </w:pPr>
      <w:r w:rsidRPr="00A74E7B">
        <w:rPr>
          <w:sz w:val="22"/>
          <w:szCs w:val="22"/>
        </w:rPr>
        <w:t xml:space="preserve">                      Que  e</w:t>
      </w:r>
      <w:r w:rsidR="002B57FE" w:rsidRPr="00A74E7B">
        <w:rPr>
          <w:sz w:val="22"/>
          <w:szCs w:val="22"/>
        </w:rPr>
        <w:t>sta investigación aporta a una comprensión más amplia del pasado reciente. El libro señala las secuelas económicas, afectivas, sociales y culturales que atravesaron los sobrevivientes y sus descendientes durante décadas. La obra también tiene valor educativo. Brinda herramientas para que las nuevas generaciones conozcan estos hechos desde una perspectiva testimonial y humana. De este modo promueve los valores democráticos, el respeto por los derechos humanos y una ciudadanía comprometida con la memoria histór</w:t>
      </w:r>
      <w:r w:rsidRPr="00A74E7B">
        <w:rPr>
          <w:sz w:val="22"/>
          <w:szCs w:val="22"/>
        </w:rPr>
        <w:t xml:space="preserve">ica. </w:t>
      </w:r>
      <w:r w:rsidR="002B57FE" w:rsidRPr="00A74E7B">
        <w:rPr>
          <w:sz w:val="22"/>
          <w:szCs w:val="22"/>
        </w:rPr>
        <w:t xml:space="preserve">Gastón Enrique Garriga es licenciado en Comunicación Social por la Universidad de Buenos Aires, magíster en Dirección de Comunicación Empresarial e Institucional por la Universidad Autónoma de Barcelona y se desempeña como docente universitario. Laura Lagar, oriunda del Partido de General San Martín, desarrolla una extensa tarea de investigación documental y de preservación de la memoria histórica local. </w:t>
      </w:r>
    </w:p>
    <w:p w:rsidR="00A74E7B" w:rsidRPr="00A74E7B" w:rsidRDefault="00A74E7B" w:rsidP="00A74E7B">
      <w:pPr>
        <w:pStyle w:val="Default"/>
        <w:jc w:val="both"/>
        <w:rPr>
          <w:sz w:val="22"/>
          <w:szCs w:val="22"/>
        </w:rPr>
      </w:pPr>
    </w:p>
    <w:p w:rsidR="00E54993" w:rsidRPr="00A74E7B" w:rsidRDefault="00A74E7B" w:rsidP="00A74E7B">
      <w:pPr>
        <w:pStyle w:val="Default"/>
        <w:jc w:val="both"/>
        <w:rPr>
          <w:sz w:val="22"/>
          <w:szCs w:val="22"/>
        </w:rPr>
      </w:pPr>
      <w:r w:rsidRPr="00A74E7B">
        <w:rPr>
          <w:sz w:val="22"/>
          <w:szCs w:val="22"/>
        </w:rPr>
        <w:t xml:space="preserve">                    Que e</w:t>
      </w:r>
      <w:r w:rsidR="002B57FE" w:rsidRPr="00A74E7B">
        <w:rPr>
          <w:sz w:val="22"/>
          <w:szCs w:val="22"/>
        </w:rPr>
        <w:t>l libro cuenta con diseño de Carla Elizabeth Mercau.</w:t>
      </w:r>
      <w:r w:rsidRPr="00A74E7B">
        <w:rPr>
          <w:sz w:val="22"/>
          <w:szCs w:val="22"/>
        </w:rPr>
        <w:t>l</w:t>
      </w:r>
      <w:r w:rsidR="002B57FE" w:rsidRPr="00A74E7B">
        <w:rPr>
          <w:sz w:val="22"/>
          <w:szCs w:val="22"/>
        </w:rPr>
        <w:t>os autores prevén actividades de difusión con motivo del setenta aniversario de los fusilamientos: presentaciones públicas, encuentros con familiares y actividades educativas, varias de ellas en la Ciudad de Buenos Aires.</w:t>
      </w:r>
    </w:p>
    <w:p w:rsidR="002B57FE" w:rsidRDefault="002B57F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Por lo ex</w:t>
      </w:r>
      <w:r w:rsidR="00E54993" w:rsidRPr="00B111A1">
        <w:rPr>
          <w:sz w:val="22"/>
          <w:szCs w:val="22"/>
        </w:rPr>
        <w:t xml:space="preserve">puesto esta comisión de Derechos Humanos, </w:t>
      </w:r>
      <w:r w:rsidR="005C6F1C" w:rsidRPr="00B111A1">
        <w:rPr>
          <w:sz w:val="22"/>
          <w:szCs w:val="22"/>
        </w:rPr>
        <w:t>Garantías</w:t>
      </w:r>
      <w:r w:rsidR="00E54993" w:rsidRPr="00B111A1">
        <w:rPr>
          <w:sz w:val="22"/>
          <w:szCs w:val="22"/>
        </w:rPr>
        <w:t xml:space="preserve"> y </w:t>
      </w:r>
      <w:r w:rsidR="005C6F1C" w:rsidRPr="00B111A1">
        <w:rPr>
          <w:sz w:val="22"/>
          <w:szCs w:val="22"/>
        </w:rPr>
        <w:t>Antidiscriminación aconseja la aprobación de la siguiente</w:t>
      </w:r>
    </w:p>
    <w:p w:rsidR="0081480E" w:rsidRPr="00B111A1" w:rsidRDefault="0081480E" w:rsidP="005C6F1C">
      <w:pPr>
        <w:pStyle w:val="Default"/>
        <w:jc w:val="both"/>
        <w:rPr>
          <w:sz w:val="22"/>
          <w:szCs w:val="22"/>
        </w:rPr>
      </w:pPr>
    </w:p>
    <w:p w:rsidR="00A74E7B" w:rsidRPr="00B111A1" w:rsidRDefault="00A74E7B" w:rsidP="00A74E7B">
      <w:pPr>
        <w:pStyle w:val="Default"/>
        <w:jc w:val="both"/>
        <w:rPr>
          <w:sz w:val="22"/>
          <w:szCs w:val="22"/>
        </w:rPr>
      </w:pPr>
      <w:r>
        <w:rPr>
          <w:sz w:val="22"/>
          <w:szCs w:val="22"/>
        </w:rPr>
        <w:t xml:space="preserve">                                                           </w:t>
      </w:r>
      <w:r w:rsidRPr="00B111A1">
        <w:rPr>
          <w:sz w:val="22"/>
          <w:szCs w:val="22"/>
        </w:rPr>
        <w:t>DECLARACION</w:t>
      </w:r>
    </w:p>
    <w:p w:rsidR="002B57FE" w:rsidRDefault="002B57FE" w:rsidP="005C6F1C">
      <w:pPr>
        <w:pStyle w:val="Default"/>
        <w:jc w:val="both"/>
        <w:rPr>
          <w:sz w:val="22"/>
          <w:szCs w:val="22"/>
        </w:rPr>
      </w:pPr>
    </w:p>
    <w:p w:rsidR="00B111A1" w:rsidRDefault="002B57FE" w:rsidP="005C6F1C">
      <w:pPr>
        <w:pStyle w:val="Default"/>
        <w:jc w:val="both"/>
        <w:rPr>
          <w:sz w:val="22"/>
          <w:szCs w:val="22"/>
        </w:rPr>
      </w:pPr>
      <w:r w:rsidRPr="002B57FE">
        <w:rPr>
          <w:sz w:val="22"/>
          <w:szCs w:val="22"/>
        </w:rPr>
        <w:t>Se declara de Interés de la Ciudad Autónoma de Buenos Aires para la Promoción y Defensa de los Derechos Humanos el libro “Después del Basural. Qué fue de los hijos de Operación Masacre, la herida negada”, de los periodistas e investigadores Gastón Enrique Garriga y Laura Lagar</w:t>
      </w:r>
      <w:r w:rsidR="0081480E" w:rsidRPr="00B111A1">
        <w:rPr>
          <w:sz w:val="22"/>
          <w:szCs w:val="22"/>
        </w:rPr>
        <w:t xml:space="preserve">                                                 </w:t>
      </w: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81480E" w:rsidRPr="00B111A1" w:rsidRDefault="00B111A1" w:rsidP="005C6F1C">
      <w:pPr>
        <w:pStyle w:val="Default"/>
        <w:jc w:val="both"/>
        <w:rPr>
          <w:sz w:val="22"/>
          <w:szCs w:val="22"/>
        </w:rPr>
      </w:pPr>
      <w:r>
        <w:rPr>
          <w:sz w:val="22"/>
          <w:szCs w:val="22"/>
        </w:rPr>
        <w:t xml:space="preserve">                                                           </w:t>
      </w:r>
      <w:r w:rsidR="0081480E" w:rsidRPr="00B111A1">
        <w:rPr>
          <w:sz w:val="22"/>
          <w:szCs w:val="22"/>
        </w:rPr>
        <w:t xml:space="preserve"> </w:t>
      </w:r>
    </w:p>
    <w:p w:rsidR="0081480E" w:rsidRPr="00B111A1" w:rsidRDefault="0081480E" w:rsidP="005C6F1C">
      <w:pPr>
        <w:pStyle w:val="Default"/>
        <w:jc w:val="both"/>
        <w:rPr>
          <w:sz w:val="22"/>
          <w:szCs w:val="22"/>
        </w:rPr>
      </w:pPr>
    </w:p>
    <w:p w:rsidR="006B4EC7" w:rsidRPr="00B111A1" w:rsidRDefault="0081480E" w:rsidP="00B111A1">
      <w:pPr>
        <w:pStyle w:val="Default"/>
        <w:jc w:val="both"/>
        <w:rPr>
          <w:sz w:val="22"/>
          <w:szCs w:val="22"/>
        </w:rPr>
      </w:pPr>
      <w:r w:rsidRPr="00B111A1">
        <w:rPr>
          <w:sz w:val="22"/>
          <w:szCs w:val="22"/>
        </w:rPr>
        <w:t xml:space="preserve"> </w:t>
      </w:r>
    </w:p>
    <w:p w:rsidR="006B4EC7" w:rsidRPr="00B111A1" w:rsidRDefault="006B4EC7" w:rsidP="00B111A1">
      <w:pPr>
        <w:pStyle w:val="Default"/>
        <w:jc w:val="both"/>
        <w:rPr>
          <w:sz w:val="22"/>
          <w:szCs w:val="22"/>
        </w:rPr>
      </w:pPr>
      <w:r w:rsidRPr="00B111A1">
        <w:rPr>
          <w:sz w:val="22"/>
          <w:szCs w:val="22"/>
        </w:rPr>
        <w:t>LA BLUNDA,  Andrés</w:t>
      </w:r>
      <w:r w:rsidRPr="00B111A1">
        <w:rPr>
          <w:sz w:val="22"/>
          <w:szCs w:val="22"/>
        </w:rPr>
        <w:tab/>
      </w:r>
      <w:r w:rsidRPr="00B111A1">
        <w:rPr>
          <w:sz w:val="22"/>
          <w:szCs w:val="22"/>
        </w:rPr>
        <w:tab/>
      </w:r>
      <w:r w:rsidRPr="00B111A1">
        <w:rPr>
          <w:sz w:val="22"/>
          <w:szCs w:val="22"/>
        </w:rPr>
        <w:tab/>
      </w:r>
      <w:r w:rsidRPr="00B111A1">
        <w:rPr>
          <w:sz w:val="22"/>
          <w:szCs w:val="22"/>
        </w:rPr>
        <w:tab/>
        <w:t xml:space="preserve">                        </w:t>
      </w:r>
      <w:r w:rsidR="00B111A1">
        <w:rPr>
          <w:sz w:val="22"/>
          <w:szCs w:val="22"/>
        </w:rPr>
        <w:t>LOUPIAS</w:t>
      </w:r>
      <w:r w:rsidRPr="00B111A1">
        <w:rPr>
          <w:sz w:val="22"/>
          <w:szCs w:val="22"/>
        </w:rPr>
        <w:t>, Francisco</w:t>
      </w:r>
    </w:p>
    <w:p w:rsidR="006B4EC7" w:rsidRPr="00B111A1" w:rsidRDefault="006B4EC7" w:rsidP="00B111A1">
      <w:pPr>
        <w:pStyle w:val="Default"/>
        <w:jc w:val="both"/>
        <w:rPr>
          <w:sz w:val="22"/>
          <w:szCs w:val="22"/>
        </w:rPr>
      </w:pPr>
      <w:r w:rsidRPr="00B111A1">
        <w:rPr>
          <w:sz w:val="22"/>
          <w:szCs w:val="22"/>
        </w:rPr>
        <w:t>Presidente</w:t>
      </w:r>
      <w:r w:rsidRPr="00B111A1">
        <w:rPr>
          <w:sz w:val="22"/>
          <w:szCs w:val="22"/>
        </w:rPr>
        <w:tab/>
      </w:r>
      <w:r w:rsidRPr="00B111A1">
        <w:rPr>
          <w:sz w:val="22"/>
          <w:szCs w:val="22"/>
        </w:rPr>
        <w:tab/>
      </w:r>
      <w:r w:rsidRPr="00B111A1">
        <w:rPr>
          <w:sz w:val="22"/>
          <w:szCs w:val="22"/>
        </w:rPr>
        <w:tab/>
      </w:r>
      <w:r w:rsidRPr="00B111A1">
        <w:rPr>
          <w:sz w:val="22"/>
          <w:szCs w:val="22"/>
        </w:rPr>
        <w:tab/>
      </w:r>
      <w:r w:rsidRPr="00B111A1">
        <w:rPr>
          <w:sz w:val="22"/>
          <w:szCs w:val="22"/>
        </w:rPr>
        <w:tab/>
      </w:r>
      <w:r w:rsidRPr="00B111A1">
        <w:rPr>
          <w:sz w:val="22"/>
          <w:szCs w:val="22"/>
        </w:rPr>
        <w:tab/>
        <w:t xml:space="preserve">             Vicepresidente 1°</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MARTIN, Amanda</w:t>
      </w:r>
    </w:p>
    <w:p w:rsidR="006B4EC7" w:rsidRPr="00B111A1" w:rsidRDefault="006B4EC7" w:rsidP="00B111A1">
      <w:pPr>
        <w:pStyle w:val="Default"/>
        <w:jc w:val="both"/>
        <w:rPr>
          <w:sz w:val="22"/>
          <w:szCs w:val="22"/>
        </w:rPr>
      </w:pPr>
      <w:r w:rsidRPr="00B111A1">
        <w:rPr>
          <w:sz w:val="22"/>
          <w:szCs w:val="22"/>
        </w:rPr>
        <w:t>Vicepresidenta 2º</w:t>
      </w:r>
      <w:r w:rsidRPr="00B111A1">
        <w:rPr>
          <w:sz w:val="22"/>
          <w:szCs w:val="22"/>
        </w:rPr>
        <w:tab/>
      </w:r>
      <w:r w:rsidRPr="00B111A1">
        <w:rPr>
          <w:sz w:val="22"/>
          <w:szCs w:val="22"/>
        </w:rPr>
        <w:tab/>
        <w:t xml:space="preserve">                                               ALIFRACO, Edgardo</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ALONSO, Laura                                                                   BIASI, Vanina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ERNST, Marcelo                                                                   IMAS, Silvia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A74E7B" w:rsidRDefault="00A74E7B"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PEÑAFORT, Graciana</w:t>
      </w:r>
      <w:r w:rsidRPr="00B111A1">
        <w:rPr>
          <w:sz w:val="22"/>
          <w:szCs w:val="22"/>
        </w:rPr>
        <w:tab/>
      </w:r>
      <w:r w:rsidRPr="00B111A1">
        <w:rPr>
          <w:sz w:val="22"/>
          <w:szCs w:val="22"/>
        </w:rPr>
        <w:tab/>
        <w:t xml:space="preserve">                                           LOSPENNATO, Silvia</w:t>
      </w:r>
      <w:r w:rsidRPr="00B111A1">
        <w:rPr>
          <w:sz w:val="22"/>
          <w:szCs w:val="22"/>
        </w:rPr>
        <w:tab/>
      </w:r>
      <w:r w:rsidRPr="00B111A1">
        <w:rPr>
          <w:sz w:val="22"/>
          <w:szCs w:val="22"/>
        </w:rPr>
        <w:tab/>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A74E7B" w:rsidRDefault="00A74E7B"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B111A1" w:rsidP="00B111A1">
      <w:pPr>
        <w:pStyle w:val="Default"/>
        <w:jc w:val="both"/>
        <w:rPr>
          <w:sz w:val="22"/>
          <w:szCs w:val="22"/>
        </w:rPr>
      </w:pPr>
      <w:r>
        <w:rPr>
          <w:sz w:val="22"/>
          <w:szCs w:val="22"/>
        </w:rPr>
        <w:t>S</w:t>
      </w:r>
      <w:r w:rsidR="006B4EC7" w:rsidRPr="00B111A1">
        <w:rPr>
          <w:sz w:val="22"/>
          <w:szCs w:val="22"/>
        </w:rPr>
        <w:t>ALVATIERRA, Alejandro</w:t>
      </w:r>
      <w:r w:rsidR="006B4EC7" w:rsidRPr="00B111A1">
        <w:rPr>
          <w:sz w:val="22"/>
          <w:szCs w:val="22"/>
        </w:rPr>
        <w:tab/>
      </w:r>
      <w:r w:rsidR="006B4EC7" w:rsidRPr="00B111A1">
        <w:rPr>
          <w:sz w:val="22"/>
          <w:szCs w:val="22"/>
        </w:rPr>
        <w:tab/>
      </w:r>
      <w:r w:rsidR="006B4EC7" w:rsidRPr="00B111A1">
        <w:rPr>
          <w:sz w:val="22"/>
          <w:szCs w:val="22"/>
        </w:rPr>
        <w:tab/>
      </w:r>
      <w:r w:rsidR="006B4EC7" w:rsidRPr="00B111A1">
        <w:rPr>
          <w:sz w:val="22"/>
          <w:szCs w:val="22"/>
        </w:rPr>
        <w:tab/>
        <w:t xml:space="preserve">    VELAZQUEZ, Delfina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A74E7B" w:rsidRDefault="00A74E7B" w:rsidP="00B111A1">
      <w:pPr>
        <w:pStyle w:val="Default"/>
        <w:jc w:val="both"/>
        <w:rPr>
          <w:sz w:val="22"/>
          <w:szCs w:val="22"/>
        </w:rPr>
      </w:pPr>
    </w:p>
    <w:p w:rsidR="00A74E7B" w:rsidRDefault="00A74E7B" w:rsidP="00B111A1">
      <w:pPr>
        <w:pStyle w:val="Default"/>
        <w:jc w:val="both"/>
        <w:rPr>
          <w:sz w:val="22"/>
          <w:szCs w:val="22"/>
        </w:rPr>
      </w:pPr>
    </w:p>
    <w:p w:rsidR="00A74E7B" w:rsidRDefault="00A74E7B"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WOLFF, Waldo</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ab/>
      </w:r>
      <w:r w:rsidRPr="00B111A1">
        <w:rPr>
          <w:sz w:val="22"/>
          <w:szCs w:val="22"/>
        </w:rPr>
        <w:tab/>
      </w:r>
      <w:r w:rsidRPr="00B111A1">
        <w:rPr>
          <w:sz w:val="22"/>
          <w:szCs w:val="22"/>
        </w:rPr>
        <w:tab/>
      </w:r>
    </w:p>
    <w:sectPr w:rsidR="006B4EC7" w:rsidRPr="00B111A1"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872" w:rsidRDefault="00051872" w:rsidP="00AF6364">
      <w:pPr>
        <w:spacing w:after="0" w:line="240" w:lineRule="auto"/>
      </w:pPr>
      <w:r>
        <w:separator/>
      </w:r>
    </w:p>
  </w:endnote>
  <w:endnote w:type="continuationSeparator" w:id="0">
    <w:p w:rsidR="00051872" w:rsidRDefault="00051872"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40348D" w:rsidRPr="00487F56">
      <w:rPr>
        <w:sz w:val="20"/>
        <w:szCs w:val="20"/>
      </w:rPr>
      <w:fldChar w:fldCharType="begin"/>
    </w:r>
    <w:r w:rsidR="00487F56" w:rsidRPr="00487F56">
      <w:rPr>
        <w:sz w:val="20"/>
        <w:szCs w:val="20"/>
      </w:rPr>
      <w:instrText xml:space="preserve"> PRINTDATE  \@ "d/M/yyyy HH:mm:ss"  \* MERGEFORMAT </w:instrText>
    </w:r>
    <w:r w:rsidR="0040348D" w:rsidRPr="00487F56">
      <w:rPr>
        <w:sz w:val="20"/>
        <w:szCs w:val="20"/>
      </w:rPr>
      <w:fldChar w:fldCharType="separate"/>
    </w:r>
    <w:r w:rsidR="009224D3">
      <w:rPr>
        <w:noProof/>
        <w:sz w:val="20"/>
        <w:szCs w:val="20"/>
      </w:rPr>
      <w:t>12/8/2026 13:29:00</w:t>
    </w:r>
    <w:r w:rsidR="0040348D" w:rsidRPr="00487F56">
      <w:rPr>
        <w:sz w:val="20"/>
        <w:szCs w:val="20"/>
      </w:rPr>
      <w:fldChar w:fldCharType="end"/>
    </w:r>
    <w:r w:rsidRPr="001C19C4">
      <w:rPr>
        <w:color w:val="333333"/>
        <w:sz w:val="20"/>
      </w:rPr>
      <w:t xml:space="preserve">  -  Cantidad de caracteres: </w:t>
    </w:r>
    <w:fldSimple w:instr=" NUMCHARS  \* MERGEFORMAT ">
      <w:r w:rsidR="009224D3" w:rsidRPr="009224D3">
        <w:rPr>
          <w:noProof/>
          <w:color w:val="333333"/>
          <w:sz w:val="20"/>
        </w:rPr>
        <w:t>3195</w:t>
      </w:r>
    </w:fldSimple>
    <w:r w:rsidRPr="001C19C4">
      <w:rPr>
        <w:color w:val="333333"/>
        <w:sz w:val="20"/>
      </w:rPr>
      <w:t xml:space="preserve"> - Cantidad de palabras: </w:t>
    </w:r>
    <w:fldSimple w:instr=" NUMWORDS  \* MERGEFORMAT ">
      <w:r w:rsidR="009224D3" w:rsidRPr="009224D3">
        <w:rPr>
          <w:noProof/>
          <w:color w:val="333333"/>
          <w:sz w:val="20"/>
        </w:rPr>
        <w:t>577</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40348D" w:rsidRPr="001C19C4">
      <w:rPr>
        <w:rStyle w:val="Nmerodepgina"/>
        <w:color w:val="333333"/>
      </w:rPr>
      <w:fldChar w:fldCharType="begin"/>
    </w:r>
    <w:r w:rsidRPr="001C19C4">
      <w:rPr>
        <w:rStyle w:val="Nmerodepgina"/>
        <w:color w:val="333333"/>
      </w:rPr>
      <w:instrText xml:space="preserve"> PAGE </w:instrText>
    </w:r>
    <w:r w:rsidR="0040348D" w:rsidRPr="001C19C4">
      <w:rPr>
        <w:rStyle w:val="Nmerodepgina"/>
        <w:color w:val="333333"/>
      </w:rPr>
      <w:fldChar w:fldCharType="separate"/>
    </w:r>
    <w:r w:rsidR="00051872">
      <w:rPr>
        <w:rStyle w:val="Nmerodepgina"/>
        <w:noProof/>
        <w:color w:val="333333"/>
      </w:rPr>
      <w:t>1</w:t>
    </w:r>
    <w:r w:rsidR="0040348D" w:rsidRPr="001C19C4">
      <w:rPr>
        <w:rStyle w:val="Nmerodepgina"/>
        <w:color w:val="333333"/>
      </w:rPr>
      <w:fldChar w:fldCharType="end"/>
    </w:r>
    <w:r w:rsidRPr="001C19C4">
      <w:rPr>
        <w:rStyle w:val="Nmerodepgina"/>
        <w:color w:val="333333"/>
      </w:rPr>
      <w:t>/</w:t>
    </w:r>
    <w:fldSimple w:instr=" NUMPAGES  \* MERGEFORMAT ">
      <w:r w:rsidR="0005187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872" w:rsidRDefault="00051872" w:rsidP="00AF6364">
      <w:pPr>
        <w:spacing w:after="0" w:line="240" w:lineRule="auto"/>
      </w:pPr>
      <w:r>
        <w:separator/>
      </w:r>
    </w:p>
  </w:footnote>
  <w:footnote w:type="continuationSeparator" w:id="0">
    <w:p w:rsidR="00051872" w:rsidRDefault="00051872"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efaultTabStop w:val="708"/>
  <w:hyphenationZone w:val="425"/>
  <w:characterSpacingControl w:val="doNotCompress"/>
  <w:savePreviewPicture/>
  <w:hdrShapeDefaults>
    <o:shapedefaults v:ext="edit" spidmax="10242"/>
  </w:hdrShapeDefaults>
  <w:footnotePr>
    <w:footnote w:id="-1"/>
    <w:footnote w:id="0"/>
  </w:footnotePr>
  <w:endnotePr>
    <w:endnote w:id="-1"/>
    <w:endnote w:id="0"/>
  </w:endnotePr>
  <w:compat/>
  <w:rsids>
    <w:rsidRoot w:val="00E54993"/>
    <w:rsid w:val="000425FE"/>
    <w:rsid w:val="00051872"/>
    <w:rsid w:val="00082D85"/>
    <w:rsid w:val="001321D0"/>
    <w:rsid w:val="002B0876"/>
    <w:rsid w:val="002B57FE"/>
    <w:rsid w:val="0040348D"/>
    <w:rsid w:val="00425C91"/>
    <w:rsid w:val="00476D68"/>
    <w:rsid w:val="00487F56"/>
    <w:rsid w:val="004F14B4"/>
    <w:rsid w:val="00597CD1"/>
    <w:rsid w:val="005C113B"/>
    <w:rsid w:val="005C6F1C"/>
    <w:rsid w:val="00646C3C"/>
    <w:rsid w:val="006A0EE0"/>
    <w:rsid w:val="006B4EC7"/>
    <w:rsid w:val="006D138B"/>
    <w:rsid w:val="006D1BAF"/>
    <w:rsid w:val="006E4861"/>
    <w:rsid w:val="0072782F"/>
    <w:rsid w:val="00746F04"/>
    <w:rsid w:val="00785CAD"/>
    <w:rsid w:val="007D5575"/>
    <w:rsid w:val="00813615"/>
    <w:rsid w:val="0081386C"/>
    <w:rsid w:val="0081480E"/>
    <w:rsid w:val="00887FEC"/>
    <w:rsid w:val="009224D3"/>
    <w:rsid w:val="009A4135"/>
    <w:rsid w:val="00A74E7B"/>
    <w:rsid w:val="00AB13BB"/>
    <w:rsid w:val="00AF3B91"/>
    <w:rsid w:val="00AF6364"/>
    <w:rsid w:val="00B111A1"/>
    <w:rsid w:val="00B24DD0"/>
    <w:rsid w:val="00C33CB5"/>
    <w:rsid w:val="00C60B5C"/>
    <w:rsid w:val="00CE1C48"/>
    <w:rsid w:val="00D30905"/>
    <w:rsid w:val="00DA6887"/>
    <w:rsid w:val="00DB479F"/>
    <w:rsid w:val="00E106D8"/>
    <w:rsid w:val="00E142F8"/>
    <w:rsid w:val="00E54993"/>
    <w:rsid w:val="00E66C9A"/>
    <w:rsid w:val="00E8469E"/>
    <w:rsid w:val="00ED1180"/>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9A"/>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81480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1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(12)</Template>
  <TotalTime>1</TotalTime>
  <Pages>1</Pages>
  <Words>577</Words>
  <Characters>3195</Characters>
  <Application>Microsoft Office Word</Application>
  <DocSecurity>0</DocSecurity>
  <Lines>123</Lines>
  <Paragraphs>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gimendez</cp:lastModifiedBy>
  <cp:revision>3</cp:revision>
  <cp:lastPrinted>2026-08-12T16:29:00Z</cp:lastPrinted>
  <dcterms:created xsi:type="dcterms:W3CDTF">2026-08-12T16:28:00Z</dcterms:created>
  <dcterms:modified xsi:type="dcterms:W3CDTF">2026-08-12T16:29:00Z</dcterms:modified>
</cp:coreProperties>
</file>