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1FF" w:rsidRPr="00CC6C88" w:rsidRDefault="004301FF" w:rsidP="004301FF">
      <w:pPr>
        <w:pStyle w:val="Normal1"/>
        <w:spacing w:after="240" w:line="360" w:lineRule="auto"/>
        <w:rPr>
          <w:rFonts w:ascii="Times New Roman" w:eastAsia="Times New Roman" w:hAnsi="Times New Roman" w:cs="Times New Roman"/>
          <w:sz w:val="24"/>
          <w:szCs w:val="24"/>
        </w:rPr>
      </w:pPr>
    </w:p>
    <w:p w:rsidR="004301FF" w:rsidRPr="00CC6C88" w:rsidRDefault="004301FF" w:rsidP="004301FF">
      <w:pPr>
        <w:pStyle w:val="Normal1"/>
        <w:spacing w:after="240" w:line="360" w:lineRule="auto"/>
        <w:jc w:val="right"/>
        <w:rPr>
          <w:rFonts w:ascii="Times New Roman" w:eastAsia="Times New Roman" w:hAnsi="Times New Roman" w:cs="Times New Roman"/>
          <w:i/>
          <w:iCs/>
          <w:sz w:val="24"/>
          <w:szCs w:val="24"/>
        </w:rPr>
      </w:pPr>
      <w:r w:rsidRPr="00CC6C88">
        <w:rPr>
          <w:rFonts w:ascii="Times New Roman" w:eastAsia="Times New Roman" w:hAnsi="Times New Roman" w:cs="Times New Roman"/>
          <w:i/>
          <w:iCs/>
          <w:sz w:val="24"/>
          <w:szCs w:val="24"/>
        </w:rPr>
        <w:t>Ref. Expediente 2012-D-2026</w:t>
      </w:r>
    </w:p>
    <w:p w:rsidR="004301FF" w:rsidRPr="00CC6C88" w:rsidRDefault="004301FF" w:rsidP="004301FF">
      <w:pPr>
        <w:pStyle w:val="Normal1"/>
        <w:spacing w:after="240" w:line="360" w:lineRule="auto"/>
        <w:rPr>
          <w:rFonts w:ascii="Times New Roman" w:eastAsia="Times New Roman" w:hAnsi="Times New Roman" w:cs="Times New Roman"/>
          <w:sz w:val="24"/>
          <w:szCs w:val="24"/>
        </w:rPr>
      </w:pPr>
      <w:r w:rsidRPr="00CC6C88">
        <w:rPr>
          <w:rFonts w:ascii="Times New Roman" w:eastAsia="Times New Roman" w:hAnsi="Times New Roman" w:cs="Times New Roman"/>
          <w:sz w:val="24"/>
          <w:szCs w:val="24"/>
        </w:rPr>
        <w:t>Legislatura de la Ciudad Autónoma de Buenos Aires.</w:t>
      </w:r>
    </w:p>
    <w:p w:rsidR="004301FF" w:rsidRPr="00CC6C88" w:rsidRDefault="004301FF" w:rsidP="004301FF">
      <w:pPr>
        <w:pStyle w:val="Normal1"/>
        <w:spacing w:after="240" w:line="360" w:lineRule="auto"/>
        <w:jc w:val="both"/>
        <w:rPr>
          <w:rFonts w:ascii="Times New Roman" w:eastAsia="Times New Roman" w:hAnsi="Times New Roman" w:cs="Times New Roman"/>
          <w:sz w:val="24"/>
          <w:szCs w:val="24"/>
        </w:rPr>
      </w:pPr>
      <w:r w:rsidRPr="00CC6C88">
        <w:rPr>
          <w:rFonts w:ascii="Times New Roman" w:eastAsia="Times New Roman" w:hAnsi="Times New Roman" w:cs="Times New Roman"/>
          <w:sz w:val="24"/>
          <w:szCs w:val="24"/>
        </w:rPr>
        <w:t>Visto:</w:t>
      </w:r>
    </w:p>
    <w:p w:rsidR="004301FF" w:rsidRPr="00CC6C88" w:rsidRDefault="004301FF" w:rsidP="004301FF">
      <w:pPr>
        <w:pStyle w:val="Normal1"/>
        <w:spacing w:after="240" w:line="360" w:lineRule="auto"/>
        <w:jc w:val="both"/>
        <w:rPr>
          <w:rFonts w:ascii="Times New Roman" w:eastAsia="Times New Roman" w:hAnsi="Times New Roman" w:cs="Times New Roman"/>
          <w:sz w:val="24"/>
          <w:szCs w:val="24"/>
        </w:rPr>
      </w:pPr>
      <w:r w:rsidRPr="00CC6C88">
        <w:rPr>
          <w:rFonts w:ascii="Times New Roman" w:eastAsia="Times New Roman" w:hAnsi="Times New Roman" w:cs="Times New Roman"/>
          <w:sz w:val="24"/>
          <w:szCs w:val="24"/>
        </w:rPr>
        <w:tab/>
        <w:t xml:space="preserve">El </w:t>
      </w:r>
      <w:r>
        <w:rPr>
          <w:rFonts w:ascii="Times New Roman" w:eastAsia="Times New Roman" w:hAnsi="Times New Roman" w:cs="Times New Roman"/>
          <w:sz w:val="24"/>
          <w:szCs w:val="24"/>
        </w:rPr>
        <w:t>E</w:t>
      </w:r>
      <w:r w:rsidRPr="00CC6C88">
        <w:rPr>
          <w:rFonts w:ascii="Times New Roman" w:eastAsia="Times New Roman" w:hAnsi="Times New Roman" w:cs="Times New Roman"/>
          <w:sz w:val="24"/>
          <w:szCs w:val="24"/>
        </w:rPr>
        <w:t xml:space="preserve">xpediente 2012-D-2026 de autoría de la </w:t>
      </w:r>
      <w:r w:rsidRPr="00CC6C88">
        <w:rPr>
          <w:rFonts w:ascii="Times New Roman" w:eastAsia="Times New Roman" w:hAnsi="Times New Roman" w:cs="Times New Roman"/>
          <w:b/>
          <w:bCs/>
          <w:sz w:val="24"/>
          <w:szCs w:val="24"/>
        </w:rPr>
        <w:t>Comuna 13</w:t>
      </w:r>
      <w:r w:rsidRPr="00CC6C88">
        <w:rPr>
          <w:rFonts w:ascii="Times New Roman" w:eastAsia="Times New Roman" w:hAnsi="Times New Roman" w:cs="Times New Roman"/>
          <w:sz w:val="24"/>
          <w:szCs w:val="24"/>
        </w:rPr>
        <w:t xml:space="preserve"> cuyo objeto </w:t>
      </w:r>
      <w:r>
        <w:rPr>
          <w:rFonts w:ascii="Times New Roman" w:eastAsia="Times New Roman" w:hAnsi="Times New Roman" w:cs="Times New Roman"/>
          <w:sz w:val="24"/>
          <w:szCs w:val="24"/>
        </w:rPr>
        <w:t xml:space="preserve">modificar la denominación del Puente Zabala por “Puente de la Esperanza” </w:t>
      </w:r>
      <w:r w:rsidRPr="00CC6C88">
        <w:rPr>
          <w:rFonts w:ascii="Times New Roman" w:eastAsia="Times New Roman" w:hAnsi="Times New Roman" w:cs="Times New Roman"/>
          <w:sz w:val="24"/>
          <w:szCs w:val="24"/>
        </w:rPr>
        <w:t>y;</w:t>
      </w:r>
    </w:p>
    <w:p w:rsidR="004301FF" w:rsidRPr="00CC6C88" w:rsidRDefault="004301FF" w:rsidP="004301FF">
      <w:pPr>
        <w:pStyle w:val="Normal1"/>
        <w:spacing w:after="240" w:line="360" w:lineRule="auto"/>
        <w:jc w:val="both"/>
        <w:rPr>
          <w:rFonts w:ascii="Times New Roman" w:eastAsia="Times New Roman" w:hAnsi="Times New Roman" w:cs="Times New Roman"/>
          <w:sz w:val="24"/>
          <w:szCs w:val="24"/>
        </w:rPr>
      </w:pPr>
      <w:r w:rsidRPr="00CC6C88">
        <w:rPr>
          <w:rFonts w:ascii="Times New Roman" w:eastAsia="Times New Roman" w:hAnsi="Times New Roman" w:cs="Times New Roman"/>
          <w:sz w:val="24"/>
          <w:szCs w:val="24"/>
        </w:rPr>
        <w:t>Considerando:</w:t>
      </w:r>
    </w:p>
    <w:p w:rsidR="004301FF" w:rsidRPr="00CC6C88" w:rsidRDefault="004301FF" w:rsidP="004301FF">
      <w:pPr>
        <w:pStyle w:val="Normal1"/>
        <w:spacing w:after="240" w:line="360" w:lineRule="auto"/>
        <w:jc w:val="both"/>
        <w:rPr>
          <w:rFonts w:ascii="Times New Roman" w:hAnsi="Times New Roman" w:cs="Times New Roman"/>
          <w:sz w:val="24"/>
          <w:szCs w:val="24"/>
        </w:rPr>
      </w:pPr>
      <w:r w:rsidRPr="00CC6C88">
        <w:rPr>
          <w:rFonts w:ascii="Times New Roman" w:eastAsia="Times New Roman" w:hAnsi="Times New Roman" w:cs="Times New Roman"/>
          <w:sz w:val="24"/>
          <w:szCs w:val="24"/>
        </w:rPr>
        <w:tab/>
        <w:t>Que e</w:t>
      </w:r>
      <w:r w:rsidRPr="00CC6C88">
        <w:rPr>
          <w:rFonts w:ascii="Times New Roman" w:hAnsi="Times New Roman" w:cs="Times New Roman"/>
          <w:sz w:val="24"/>
          <w:szCs w:val="24"/>
        </w:rPr>
        <w:t xml:space="preserve">n el barrio de Colegiales, Comuna 13, se alza el puente peatonal de estructura metálica conocido como "Puente Zabala", que cruza las vías del Ferrocarril Mitre a la altura de la Estación Colegiales, conectando Moldes y </w:t>
      </w:r>
      <w:proofErr w:type="spellStart"/>
      <w:r w:rsidRPr="00CC6C88">
        <w:rPr>
          <w:rFonts w:ascii="Times New Roman" w:hAnsi="Times New Roman" w:cs="Times New Roman"/>
          <w:sz w:val="24"/>
          <w:szCs w:val="24"/>
        </w:rPr>
        <w:t>Cramer</w:t>
      </w:r>
      <w:proofErr w:type="spellEnd"/>
      <w:r w:rsidRPr="00CC6C88">
        <w:rPr>
          <w:rFonts w:ascii="Times New Roman" w:hAnsi="Times New Roman" w:cs="Times New Roman"/>
          <w:sz w:val="24"/>
          <w:szCs w:val="24"/>
        </w:rPr>
        <w:t>, donde se encuentra localizado el Instituto Alexander Fleming.</w:t>
      </w:r>
    </w:p>
    <w:p w:rsidR="004301FF" w:rsidRPr="00CC6C88" w:rsidRDefault="004301FF" w:rsidP="004301FF">
      <w:pPr>
        <w:pStyle w:val="Normal1"/>
        <w:spacing w:after="240" w:line="360" w:lineRule="auto"/>
        <w:jc w:val="both"/>
        <w:rPr>
          <w:rFonts w:ascii="Times New Roman" w:hAnsi="Times New Roman" w:cs="Times New Roman"/>
          <w:sz w:val="24"/>
          <w:szCs w:val="24"/>
        </w:rPr>
      </w:pPr>
      <w:r w:rsidRPr="00CC6C88">
        <w:rPr>
          <w:rFonts w:ascii="Times New Roman" w:hAnsi="Times New Roman" w:cs="Times New Roman"/>
          <w:sz w:val="24"/>
          <w:szCs w:val="24"/>
        </w:rPr>
        <w:tab/>
        <w:t xml:space="preserve">Que </w:t>
      </w:r>
      <w:r>
        <w:rPr>
          <w:rFonts w:ascii="Times New Roman" w:hAnsi="Times New Roman" w:cs="Times New Roman"/>
          <w:sz w:val="24"/>
          <w:szCs w:val="24"/>
        </w:rPr>
        <w:t>e</w:t>
      </w:r>
      <w:r w:rsidRPr="00CC6C88">
        <w:rPr>
          <w:rFonts w:ascii="Times New Roman" w:hAnsi="Times New Roman" w:cs="Times New Roman"/>
          <w:sz w:val="24"/>
          <w:szCs w:val="24"/>
        </w:rPr>
        <w:t xml:space="preserve">ste puente, que ha formado parte del paisaje cotidiano del barrio, adquirió en los últimos tiempos una dimensión simbólica de enorme significado para los vecinos y vecinas de nuestra Ciudad. En enero de 2026, una imagen fotografiada por una transeúnte y </w:t>
      </w:r>
      <w:proofErr w:type="spellStart"/>
      <w:r w:rsidRPr="00CC6C88">
        <w:rPr>
          <w:rFonts w:ascii="Times New Roman" w:hAnsi="Times New Roman" w:cs="Times New Roman"/>
          <w:sz w:val="24"/>
          <w:szCs w:val="24"/>
        </w:rPr>
        <w:t>viralizada</w:t>
      </w:r>
      <w:proofErr w:type="spellEnd"/>
      <w:r w:rsidRPr="00CC6C88">
        <w:rPr>
          <w:rFonts w:ascii="Times New Roman" w:hAnsi="Times New Roman" w:cs="Times New Roman"/>
          <w:sz w:val="24"/>
          <w:szCs w:val="24"/>
        </w:rPr>
        <w:t xml:space="preserve"> en las redes sociales reveló la existencia de una placa de metal colocada por una mujer identificada como Sol, quien durante un año de tratamiento oncológico cruzó ese puente repetidamente en su camino al Sanatorio Fleming.</w:t>
      </w:r>
    </w:p>
    <w:p w:rsidR="004301FF" w:rsidRPr="00CC6C88" w:rsidRDefault="004301FF" w:rsidP="004301FF">
      <w:pPr>
        <w:pStyle w:val="Normal1"/>
        <w:spacing w:after="240" w:line="360" w:lineRule="auto"/>
        <w:jc w:val="both"/>
        <w:rPr>
          <w:rFonts w:ascii="Times New Roman" w:hAnsi="Times New Roman" w:cs="Times New Roman"/>
          <w:sz w:val="24"/>
          <w:szCs w:val="24"/>
        </w:rPr>
      </w:pPr>
      <w:r w:rsidRPr="00CC6C88">
        <w:rPr>
          <w:rFonts w:ascii="Times New Roman" w:hAnsi="Times New Roman" w:cs="Times New Roman"/>
          <w:sz w:val="24"/>
          <w:szCs w:val="24"/>
        </w:rPr>
        <w:tab/>
        <w:t xml:space="preserve">Que </w:t>
      </w:r>
      <w:r>
        <w:rPr>
          <w:rFonts w:ascii="Times New Roman" w:hAnsi="Times New Roman" w:cs="Times New Roman"/>
          <w:sz w:val="24"/>
          <w:szCs w:val="24"/>
        </w:rPr>
        <w:t>e</w:t>
      </w:r>
      <w:r w:rsidRPr="00CC6C88">
        <w:rPr>
          <w:rFonts w:ascii="Times New Roman" w:hAnsi="Times New Roman" w:cs="Times New Roman"/>
          <w:sz w:val="24"/>
          <w:szCs w:val="24"/>
        </w:rPr>
        <w:t>n su texto, Sol relató que cada vez que lo atravesaba esperaba el paso del tren, pedía un deseo y saludaba al maquinista, y que todos sus deseos se hicieron realidad. "En el corazón de este puente celebré la esperanza y hoy, sana, celebro la vida", escribió, invitando a quienes pasen por allí a hacer lo propio.</w:t>
      </w:r>
    </w:p>
    <w:p w:rsidR="004301FF" w:rsidRPr="00CC6C88" w:rsidRDefault="004301FF" w:rsidP="004301FF">
      <w:pPr>
        <w:pStyle w:val="Normal1"/>
        <w:spacing w:after="240" w:line="360" w:lineRule="auto"/>
        <w:jc w:val="both"/>
        <w:rPr>
          <w:rFonts w:ascii="Times New Roman" w:hAnsi="Times New Roman" w:cs="Times New Roman"/>
          <w:sz w:val="24"/>
          <w:szCs w:val="24"/>
        </w:rPr>
      </w:pPr>
      <w:r w:rsidRPr="00CC6C88">
        <w:rPr>
          <w:rFonts w:ascii="Times New Roman" w:hAnsi="Times New Roman" w:cs="Times New Roman"/>
          <w:sz w:val="24"/>
          <w:szCs w:val="24"/>
        </w:rPr>
        <w:tab/>
        <w:t xml:space="preserve">Que </w:t>
      </w:r>
      <w:r>
        <w:rPr>
          <w:rFonts w:ascii="Times New Roman" w:hAnsi="Times New Roman" w:cs="Times New Roman"/>
          <w:sz w:val="24"/>
          <w:szCs w:val="24"/>
        </w:rPr>
        <w:t>l</w:t>
      </w:r>
      <w:r w:rsidRPr="00CC6C88">
        <w:rPr>
          <w:rFonts w:ascii="Times New Roman" w:hAnsi="Times New Roman" w:cs="Times New Roman"/>
          <w:sz w:val="24"/>
          <w:szCs w:val="24"/>
        </w:rPr>
        <w:t>a repercusión de aquella imagen fue inmediata y profunda. Cientos de personas compartieron sus propias experiencias vinculadas a ese mismo puente: pacientes que lo cruzaban camino a sus tratamientos, familiares que lo transitaban con el corazón en la mano, y vecinos que reconocieron en él un punto de quiebre emocional en sus historias de vida.</w:t>
      </w:r>
    </w:p>
    <w:p w:rsidR="004301FF" w:rsidRPr="00CC6C88" w:rsidRDefault="004301FF" w:rsidP="004301FF">
      <w:pPr>
        <w:pStyle w:val="Normal1"/>
        <w:spacing w:after="240" w:line="360" w:lineRule="auto"/>
        <w:jc w:val="both"/>
        <w:rPr>
          <w:rFonts w:ascii="Times New Roman" w:hAnsi="Times New Roman" w:cs="Times New Roman"/>
          <w:sz w:val="24"/>
          <w:szCs w:val="24"/>
        </w:rPr>
      </w:pPr>
      <w:r w:rsidRPr="00CC6C88">
        <w:rPr>
          <w:rFonts w:ascii="Times New Roman" w:hAnsi="Times New Roman" w:cs="Times New Roman"/>
          <w:sz w:val="24"/>
          <w:szCs w:val="24"/>
        </w:rPr>
        <w:tab/>
        <w:t xml:space="preserve">Que </w:t>
      </w:r>
      <w:r>
        <w:rPr>
          <w:rFonts w:ascii="Times New Roman" w:hAnsi="Times New Roman" w:cs="Times New Roman"/>
          <w:sz w:val="24"/>
          <w:szCs w:val="24"/>
        </w:rPr>
        <w:t>l</w:t>
      </w:r>
      <w:r w:rsidRPr="00CC6C88">
        <w:rPr>
          <w:rFonts w:ascii="Times New Roman" w:hAnsi="Times New Roman" w:cs="Times New Roman"/>
          <w:sz w:val="24"/>
          <w:szCs w:val="24"/>
        </w:rPr>
        <w:t xml:space="preserve">o que comenzó como un gesto íntimo y anónimo se transformó así en un símbolo colectivo de lucha, </w:t>
      </w:r>
      <w:proofErr w:type="spellStart"/>
      <w:r w:rsidRPr="00CC6C88">
        <w:rPr>
          <w:rFonts w:ascii="Times New Roman" w:hAnsi="Times New Roman" w:cs="Times New Roman"/>
          <w:sz w:val="24"/>
          <w:szCs w:val="24"/>
        </w:rPr>
        <w:t>resiliencia</w:t>
      </w:r>
      <w:proofErr w:type="spellEnd"/>
      <w:r w:rsidRPr="00CC6C88">
        <w:rPr>
          <w:rFonts w:ascii="Times New Roman" w:hAnsi="Times New Roman" w:cs="Times New Roman"/>
          <w:sz w:val="24"/>
          <w:szCs w:val="24"/>
        </w:rPr>
        <w:t xml:space="preserve"> y esperanza frente a la enfermedad.</w:t>
      </w:r>
    </w:p>
    <w:p w:rsidR="004301FF" w:rsidRPr="00CC6C88" w:rsidRDefault="004301FF" w:rsidP="004301FF">
      <w:pPr>
        <w:pStyle w:val="Normal1"/>
        <w:spacing w:after="240" w:line="360" w:lineRule="auto"/>
        <w:jc w:val="both"/>
        <w:rPr>
          <w:rFonts w:ascii="Times New Roman" w:hAnsi="Times New Roman" w:cs="Times New Roman"/>
          <w:sz w:val="24"/>
          <w:szCs w:val="24"/>
        </w:rPr>
      </w:pPr>
      <w:r w:rsidRPr="00CC6C88">
        <w:rPr>
          <w:rFonts w:ascii="Times New Roman" w:hAnsi="Times New Roman" w:cs="Times New Roman"/>
          <w:sz w:val="24"/>
          <w:szCs w:val="24"/>
        </w:rPr>
        <w:tab/>
        <w:t>Que el puente Zabala dejó de ser únicamente una estructura de circulación para convertirse en un lugar cargado de significado humano, donde la comunidad porteña depositó sus deseos, sus miedos y su fortaleza.</w:t>
      </w:r>
    </w:p>
    <w:p w:rsidR="004301FF" w:rsidRPr="00CC6C88" w:rsidRDefault="004301FF" w:rsidP="004301FF">
      <w:pPr>
        <w:pStyle w:val="Normal1"/>
        <w:spacing w:after="240" w:line="360" w:lineRule="auto"/>
        <w:jc w:val="both"/>
        <w:rPr>
          <w:rFonts w:ascii="Times New Roman" w:hAnsi="Times New Roman" w:cs="Times New Roman"/>
          <w:sz w:val="24"/>
          <w:szCs w:val="24"/>
        </w:rPr>
      </w:pPr>
      <w:r w:rsidRPr="00CC6C88">
        <w:rPr>
          <w:rFonts w:ascii="Times New Roman" w:hAnsi="Times New Roman" w:cs="Times New Roman"/>
          <w:sz w:val="24"/>
          <w:szCs w:val="24"/>
        </w:rPr>
        <w:tab/>
        <w:t xml:space="preserve">Que ante todo ello, la Junta Comunal, en un trabajo conjunto con los directivos del Instituto Alexander Fleming, propone la denominación del puente en cuestión como </w:t>
      </w:r>
      <w:r w:rsidRPr="00CC6C88">
        <w:rPr>
          <w:rFonts w:ascii="Times New Roman" w:hAnsi="Times New Roman" w:cs="Times New Roman"/>
          <w:sz w:val="24"/>
          <w:szCs w:val="24"/>
        </w:rPr>
        <w:lastRenderedPageBreak/>
        <w:t>"Puente de la Esperanza"; enriqueciendo el valor histórico del puente con el significado que la propia comunidad le ha conferido de manera espontánea y genuina.</w:t>
      </w:r>
      <w:r w:rsidRPr="00CC6C88">
        <w:rPr>
          <w:rFonts w:ascii="Times New Roman" w:eastAsia="Times New Roman" w:hAnsi="Times New Roman" w:cs="Times New Roman"/>
          <w:sz w:val="24"/>
          <w:szCs w:val="24"/>
        </w:rPr>
        <w:tab/>
      </w:r>
    </w:p>
    <w:p w:rsidR="004301FF" w:rsidRPr="00CC6C88" w:rsidRDefault="004301FF" w:rsidP="004301FF">
      <w:pPr>
        <w:pStyle w:val="Normal1"/>
        <w:spacing w:after="240" w:line="360" w:lineRule="auto"/>
        <w:jc w:val="both"/>
        <w:rPr>
          <w:rFonts w:ascii="Times New Roman" w:eastAsia="Times New Roman" w:hAnsi="Times New Roman" w:cs="Times New Roman"/>
          <w:sz w:val="24"/>
          <w:szCs w:val="24"/>
        </w:rPr>
      </w:pPr>
      <w:r w:rsidRPr="00CC6C88">
        <w:rPr>
          <w:rFonts w:ascii="Times New Roman" w:eastAsia="Times New Roman" w:hAnsi="Times New Roman" w:cs="Times New Roman"/>
          <w:sz w:val="24"/>
          <w:szCs w:val="24"/>
        </w:rPr>
        <w:tab/>
        <w:t>Por todo lo expuesto, esta Comisión de Cultura le aconseja al Cuerpo, la aprobación de la siguiente:</w:t>
      </w:r>
    </w:p>
    <w:p w:rsidR="004301FF" w:rsidRPr="00CC6C88" w:rsidRDefault="004301FF" w:rsidP="004301FF">
      <w:pPr>
        <w:pStyle w:val="Normal1"/>
        <w:spacing w:after="240" w:line="360" w:lineRule="auto"/>
        <w:jc w:val="center"/>
        <w:rPr>
          <w:rFonts w:ascii="Times New Roman" w:eastAsia="Times New Roman" w:hAnsi="Times New Roman" w:cs="Times New Roman"/>
          <w:b/>
          <w:bCs/>
          <w:sz w:val="24"/>
          <w:szCs w:val="24"/>
        </w:rPr>
      </w:pPr>
      <w:r w:rsidRPr="00CC6C88">
        <w:rPr>
          <w:rFonts w:ascii="Times New Roman" w:eastAsia="Times New Roman" w:hAnsi="Times New Roman" w:cs="Times New Roman"/>
          <w:b/>
          <w:bCs/>
          <w:sz w:val="24"/>
          <w:szCs w:val="24"/>
        </w:rPr>
        <w:t>LEY</w:t>
      </w:r>
      <w:r w:rsidRPr="00CC6C88">
        <w:rPr>
          <w:rFonts w:ascii="Times New Roman" w:eastAsia="Times New Roman" w:hAnsi="Times New Roman" w:cs="Times New Roman"/>
          <w:bCs/>
          <w:sz w:val="24"/>
          <w:szCs w:val="24"/>
        </w:rPr>
        <w:tab/>
      </w:r>
    </w:p>
    <w:p w:rsidR="004301FF" w:rsidRPr="00CC6C88" w:rsidRDefault="004301FF" w:rsidP="004301FF">
      <w:pPr>
        <w:pStyle w:val="Normal1"/>
        <w:tabs>
          <w:tab w:val="left" w:pos="0"/>
        </w:tabs>
        <w:spacing w:after="240" w:line="360" w:lineRule="auto"/>
        <w:jc w:val="both"/>
        <w:rPr>
          <w:rFonts w:ascii="Times New Roman" w:hAnsi="Times New Roman" w:cs="Times New Roman"/>
          <w:sz w:val="24"/>
          <w:szCs w:val="24"/>
        </w:rPr>
      </w:pPr>
      <w:r w:rsidRPr="00CC6C88">
        <w:rPr>
          <w:rFonts w:ascii="Times New Roman" w:hAnsi="Times New Roman" w:cs="Times New Roman"/>
          <w:b/>
          <w:bCs/>
          <w:sz w:val="24"/>
          <w:szCs w:val="24"/>
        </w:rPr>
        <w:t>Artículo 1°.-</w:t>
      </w:r>
      <w:r w:rsidRPr="00CC6C88">
        <w:rPr>
          <w:rFonts w:ascii="Times New Roman" w:hAnsi="Times New Roman" w:cs="Times New Roman"/>
          <w:sz w:val="24"/>
          <w:szCs w:val="24"/>
        </w:rPr>
        <w:t xml:space="preserve"> </w:t>
      </w:r>
      <w:r>
        <w:rPr>
          <w:rFonts w:ascii="Times New Roman" w:hAnsi="Times New Roman" w:cs="Times New Roman"/>
          <w:sz w:val="24"/>
          <w:szCs w:val="24"/>
        </w:rPr>
        <w:t xml:space="preserve">Se denomina </w:t>
      </w:r>
      <w:r w:rsidRPr="00CC6C88">
        <w:rPr>
          <w:rFonts w:ascii="Times New Roman" w:hAnsi="Times New Roman" w:cs="Times New Roman"/>
          <w:sz w:val="24"/>
          <w:szCs w:val="24"/>
        </w:rPr>
        <w:t xml:space="preserve">Puente de la Esperanza al puente peatonal de estructura metálica conocido como Puente Zabala, que cruza las vías del Ferrocarril Mitre en la Estación Colegiales entre las calles Moldes y </w:t>
      </w:r>
      <w:proofErr w:type="spellStart"/>
      <w:r w:rsidRPr="00CC6C88">
        <w:rPr>
          <w:rFonts w:ascii="Times New Roman" w:hAnsi="Times New Roman" w:cs="Times New Roman"/>
          <w:sz w:val="24"/>
          <w:szCs w:val="24"/>
        </w:rPr>
        <w:t>Cramer</w:t>
      </w:r>
      <w:proofErr w:type="spellEnd"/>
      <w:r w:rsidRPr="00CC6C88">
        <w:rPr>
          <w:rFonts w:ascii="Times New Roman" w:hAnsi="Times New Roman" w:cs="Times New Roman"/>
          <w:sz w:val="24"/>
          <w:szCs w:val="24"/>
        </w:rPr>
        <w:t>, en el barrio de Colegiales, el cual se identifica en el Anexo I que forma parte integrante de la presente Ley.</w:t>
      </w:r>
    </w:p>
    <w:p w:rsidR="004301FF" w:rsidRDefault="004301FF" w:rsidP="004301FF">
      <w:pPr>
        <w:pStyle w:val="Normal1"/>
        <w:tabs>
          <w:tab w:val="left" w:pos="0"/>
        </w:tabs>
        <w:spacing w:after="240" w:line="360" w:lineRule="auto"/>
        <w:jc w:val="both"/>
        <w:rPr>
          <w:rFonts w:ascii="Times New Roman" w:hAnsi="Times New Roman" w:cs="Times New Roman"/>
          <w:sz w:val="24"/>
          <w:szCs w:val="24"/>
        </w:rPr>
      </w:pPr>
      <w:r w:rsidRPr="00CC6C88">
        <w:rPr>
          <w:rFonts w:ascii="Times New Roman" w:hAnsi="Times New Roman" w:cs="Times New Roman"/>
          <w:b/>
          <w:bCs/>
          <w:sz w:val="24"/>
          <w:szCs w:val="24"/>
        </w:rPr>
        <w:t>Artículo 2°.-</w:t>
      </w:r>
      <w:r w:rsidRPr="00CC6C88">
        <w:rPr>
          <w:rFonts w:ascii="Times New Roman" w:hAnsi="Times New Roman" w:cs="Times New Roman"/>
          <w:sz w:val="24"/>
          <w:szCs w:val="24"/>
        </w:rPr>
        <w:t xml:space="preserve"> Publíquese y cúmplase con los artículos 89° y 90° de la Constitución de la Ciudad.</w:t>
      </w:r>
    </w:p>
    <w:p w:rsidR="004301FF" w:rsidRDefault="004301FF" w:rsidP="004301FF">
      <w:pPr>
        <w:pStyle w:val="Sinespaciado"/>
        <w:spacing w:after="240" w:line="360" w:lineRule="auto"/>
        <w:jc w:val="both"/>
        <w:rPr>
          <w:rFonts w:ascii="Times New Roman" w:hAnsi="Times New Roman"/>
          <w:sz w:val="24"/>
          <w:szCs w:val="24"/>
          <w:lang w:val="es-MX"/>
        </w:rPr>
      </w:pPr>
      <w:r w:rsidRPr="00783487">
        <w:rPr>
          <w:rFonts w:ascii="Times New Roman" w:hAnsi="Times New Roman"/>
          <w:sz w:val="24"/>
          <w:szCs w:val="24"/>
          <w:lang w:val="es-MX"/>
        </w:rPr>
        <w:t>Sala de la Comisión:</w:t>
      </w:r>
      <w:r>
        <w:rPr>
          <w:rFonts w:ascii="Times New Roman" w:hAnsi="Times New Roman"/>
          <w:sz w:val="24"/>
          <w:szCs w:val="24"/>
          <w:lang w:val="es-MX"/>
        </w:rPr>
        <w:t xml:space="preserve">   de                 de 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4"/>
        <w:gridCol w:w="4414"/>
      </w:tblGrid>
      <w:tr w:rsidR="004301FF" w:rsidTr="00C817E2">
        <w:tc>
          <w:tcPr>
            <w:tcW w:w="8828" w:type="dxa"/>
            <w:gridSpan w:val="2"/>
            <w:tcBorders>
              <w:top w:val="single" w:sz="4" w:space="0" w:color="000000"/>
              <w:left w:val="single" w:sz="4" w:space="0" w:color="000000"/>
              <w:bottom w:val="single" w:sz="4" w:space="0" w:color="000000"/>
              <w:right w:val="single" w:sz="4" w:space="0" w:color="000000"/>
            </w:tcBorders>
          </w:tcPr>
          <w:p w:rsidR="004301FF" w:rsidRPr="0071252C"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4301FF" w:rsidTr="00C817E2">
        <w:tc>
          <w:tcPr>
            <w:tcW w:w="4414" w:type="dxa"/>
            <w:tcBorders>
              <w:top w:val="single" w:sz="4" w:space="0" w:color="000000"/>
              <w:left w:val="single" w:sz="4" w:space="0" w:color="000000"/>
              <w:bottom w:val="single" w:sz="4" w:space="0" w:color="000000"/>
              <w:right w:val="single" w:sz="4" w:space="0" w:color="000000"/>
            </w:tcBorders>
          </w:tcPr>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rsidR="004301FF" w:rsidRPr="0071252C"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Pr="0071252C"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Pr="0071252C" w:rsidRDefault="004301FF" w:rsidP="00C817E2">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Pr="0071252C"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Pr="0071252C"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Pr="0071252C"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roofErr w:type="spellStart"/>
            <w:r w:rsidRPr="0071252C">
              <w:rPr>
                <w:rFonts w:ascii="Times New Roman" w:eastAsia="Times New Roman" w:hAnsi="Times New Roman" w:cs="Times New Roman"/>
                <w:color w:val="000000"/>
                <w:sz w:val="24"/>
                <w:szCs w:val="24"/>
              </w:rPr>
              <w:t>Modarelli</w:t>
            </w:r>
            <w:proofErr w:type="spellEnd"/>
            <w:r w:rsidRPr="0071252C">
              <w:rPr>
                <w:rFonts w:ascii="Times New Roman" w:eastAsia="Times New Roman" w:hAnsi="Times New Roman" w:cs="Times New Roman"/>
                <w:color w:val="000000"/>
                <w:sz w:val="24"/>
                <w:szCs w:val="24"/>
              </w:rPr>
              <w:t>, Juan Pablo</w:t>
            </w:r>
          </w:p>
          <w:p w:rsidR="004301FF" w:rsidRPr="0071252C"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4301FF" w:rsidTr="00C817E2">
        <w:tc>
          <w:tcPr>
            <w:tcW w:w="4414" w:type="dxa"/>
            <w:tcBorders>
              <w:top w:val="single" w:sz="4" w:space="0" w:color="000000"/>
              <w:left w:val="single" w:sz="4" w:space="0" w:color="000000"/>
              <w:bottom w:val="single" w:sz="4" w:space="0" w:color="000000"/>
              <w:right w:val="single" w:sz="4" w:space="0" w:color="000000"/>
            </w:tcBorders>
          </w:tcPr>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Tagliaferri</w:t>
            </w:r>
            <w:proofErr w:type="spellEnd"/>
            <w:r>
              <w:rPr>
                <w:rFonts w:ascii="Times New Roman" w:eastAsia="Times New Roman" w:hAnsi="Times New Roman" w:cs="Times New Roman"/>
                <w:color w:val="000000"/>
                <w:sz w:val="24"/>
                <w:szCs w:val="24"/>
              </w:rPr>
              <w:t>, Guadalupe</w:t>
            </w: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bl>
    <w:p w:rsidR="004301FF" w:rsidRDefault="004301FF" w:rsidP="004301FF">
      <w:r>
        <w:br w:type="page"/>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4"/>
        <w:gridCol w:w="4414"/>
      </w:tblGrid>
      <w:tr w:rsidR="004301FF" w:rsidTr="00C817E2">
        <w:tc>
          <w:tcPr>
            <w:tcW w:w="4414" w:type="dxa"/>
            <w:tcBorders>
              <w:top w:val="single" w:sz="4" w:space="0" w:color="000000"/>
              <w:left w:val="single" w:sz="4" w:space="0" w:color="000000"/>
              <w:bottom w:val="single" w:sz="4" w:space="0" w:color="000000"/>
              <w:right w:val="single" w:sz="4" w:space="0" w:color="000000"/>
            </w:tcBorders>
          </w:tcPr>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4301FF" w:rsidTr="00C817E2">
        <w:tc>
          <w:tcPr>
            <w:tcW w:w="4414" w:type="dxa"/>
            <w:tcBorders>
              <w:top w:val="single" w:sz="4" w:space="0" w:color="000000"/>
              <w:left w:val="single" w:sz="4" w:space="0" w:color="000000"/>
              <w:bottom w:val="single" w:sz="4" w:space="0" w:color="000000"/>
              <w:right w:val="single" w:sz="4" w:space="0" w:color="000000"/>
            </w:tcBorders>
          </w:tcPr>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4301FF" w:rsidTr="00C817E2">
        <w:tc>
          <w:tcPr>
            <w:tcW w:w="4414" w:type="dxa"/>
            <w:tcBorders>
              <w:top w:val="single" w:sz="4" w:space="0" w:color="000000"/>
              <w:left w:val="single" w:sz="4" w:space="0" w:color="000000"/>
              <w:bottom w:val="single" w:sz="4" w:space="0" w:color="000000"/>
              <w:right w:val="single" w:sz="4" w:space="0" w:color="000000"/>
            </w:tcBorders>
          </w:tcPr>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Nagata</w:t>
            </w:r>
            <w:proofErr w:type="spellEnd"/>
            <w:r>
              <w:rPr>
                <w:rFonts w:ascii="Times New Roman" w:eastAsia="Times New Roman" w:hAnsi="Times New Roman" w:cs="Times New Roman"/>
                <w:color w:val="000000"/>
                <w:sz w:val="24"/>
                <w:szCs w:val="24"/>
              </w:rPr>
              <w:t>, Sebastián</w:t>
            </w:r>
          </w:p>
        </w:tc>
        <w:tc>
          <w:tcPr>
            <w:tcW w:w="4414" w:type="dxa"/>
            <w:tcBorders>
              <w:top w:val="single" w:sz="4" w:space="0" w:color="000000"/>
              <w:left w:val="single" w:sz="4" w:space="0" w:color="000000"/>
              <w:bottom w:val="single" w:sz="4" w:space="0" w:color="000000"/>
              <w:right w:val="single" w:sz="4" w:space="0" w:color="000000"/>
            </w:tcBorders>
          </w:tcPr>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Rossen</w:t>
            </w:r>
            <w:proofErr w:type="spellEnd"/>
            <w:r>
              <w:rPr>
                <w:rFonts w:ascii="Times New Roman" w:eastAsia="Times New Roman" w:hAnsi="Times New Roman" w:cs="Times New Roman"/>
                <w:color w:val="000000"/>
                <w:sz w:val="24"/>
                <w:szCs w:val="24"/>
              </w:rPr>
              <w:t>, Bárbara</w:t>
            </w:r>
          </w:p>
        </w:tc>
      </w:tr>
      <w:tr w:rsidR="004301FF" w:rsidTr="00C817E2">
        <w:tc>
          <w:tcPr>
            <w:tcW w:w="4414" w:type="dxa"/>
            <w:tcBorders>
              <w:top w:val="single" w:sz="4" w:space="0" w:color="000000"/>
              <w:left w:val="single" w:sz="4" w:space="0" w:color="000000"/>
              <w:bottom w:val="single" w:sz="4" w:space="0" w:color="000000"/>
              <w:right w:val="single" w:sz="4" w:space="0" w:color="000000"/>
            </w:tcBorders>
          </w:tcPr>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4301FF" w:rsidTr="00C817E2">
        <w:tc>
          <w:tcPr>
            <w:tcW w:w="4414" w:type="dxa"/>
            <w:tcBorders>
              <w:top w:val="single" w:sz="4" w:space="0" w:color="000000"/>
              <w:left w:val="single" w:sz="4" w:space="0" w:color="000000"/>
              <w:bottom w:val="single" w:sz="4" w:space="0" w:color="000000"/>
              <w:right w:val="single" w:sz="4" w:space="0" w:color="000000"/>
            </w:tcBorders>
          </w:tcPr>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4301FF" w:rsidRDefault="004301FF" w:rsidP="00C817E2">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rsidR="004301FF" w:rsidRDefault="004301FF" w:rsidP="00C817E2">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tc>
      </w:tr>
    </w:tbl>
    <w:p w:rsidR="004301FF" w:rsidRDefault="004301FF" w:rsidP="004301FF">
      <w:pPr>
        <w:rPr>
          <w:rFonts w:ascii="Times New Roman" w:hAnsi="Times New Roman" w:cs="Times New Roman"/>
          <w:lang w:val="es-MX"/>
        </w:rPr>
      </w:pPr>
    </w:p>
    <w:p w:rsidR="004301FF" w:rsidRPr="000425FE" w:rsidRDefault="004301FF" w:rsidP="004301FF">
      <w:pPr>
        <w:rPr>
          <w:rFonts w:ascii="Times New Roman" w:hAnsi="Times New Roman" w:cs="Times New Roman"/>
          <w:lang w:val="es-MX"/>
        </w:rPr>
      </w:pPr>
    </w:p>
    <w:p w:rsidR="00E91216" w:rsidRPr="000425FE" w:rsidRDefault="00E91216">
      <w:pPr>
        <w:rPr>
          <w:rFonts w:ascii="Times New Roman" w:hAnsi="Times New Roman" w:cs="Times New Roman"/>
          <w:lang w:val="es-MX"/>
        </w:rPr>
      </w:pPr>
    </w:p>
    <w:sectPr w:rsidR="00E91216" w:rsidRPr="000425FE" w:rsidSect="000425FE">
      <w:headerReference w:type="even" r:id="rId6"/>
      <w:headerReference w:type="default" r:id="rId7"/>
      <w:footerReference w:type="even" r:id="rId8"/>
      <w:footerReference w:type="default" r:id="rId9"/>
      <w:headerReference w:type="first" r:id="rId10"/>
      <w:footerReference w:type="first" r:id="rId11"/>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18F9" w:rsidRDefault="000A18F9" w:rsidP="00AF6364">
      <w:pPr>
        <w:spacing w:after="0" w:line="240" w:lineRule="auto"/>
      </w:pPr>
      <w:r>
        <w:separator/>
      </w:r>
    </w:p>
  </w:endnote>
  <w:endnote w:type="continuationSeparator" w:id="0">
    <w:p w:rsidR="000A18F9" w:rsidRDefault="000A18F9"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CC3" w:rsidRDefault="008C0CC3">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8C0CC3" w:rsidRPr="008C0CC3">
        <w:rPr>
          <w:noProof/>
          <w:color w:val="333333"/>
          <w:sz w:val="20"/>
        </w:rPr>
        <w:t>31/8/2026 16:56:00</w:t>
      </w:r>
    </w:fldSimple>
    <w:r w:rsidRPr="001C19C4">
      <w:rPr>
        <w:color w:val="333333"/>
        <w:sz w:val="20"/>
      </w:rPr>
      <w:t xml:space="preserve">  -  Cantidad de caracteres: </w:t>
    </w:r>
    <w:fldSimple w:instr=" NUMCHARS  \* MERGEFORMAT ">
      <w:r w:rsidR="008C0CC3" w:rsidRPr="008C0CC3">
        <w:rPr>
          <w:noProof/>
          <w:color w:val="333333"/>
          <w:sz w:val="20"/>
        </w:rPr>
        <w:t>2750</w:t>
      </w:r>
    </w:fldSimple>
    <w:r w:rsidRPr="001C19C4">
      <w:rPr>
        <w:color w:val="333333"/>
        <w:sz w:val="20"/>
      </w:rPr>
      <w:t xml:space="preserve"> - Cantidad de palabras: </w:t>
    </w:r>
    <w:fldSimple w:instr=" NUMWORDS  \* MERGEFORMAT ">
      <w:r w:rsidR="008C0CC3" w:rsidRPr="008C0CC3">
        <w:rPr>
          <w:noProof/>
          <w:color w:val="333333"/>
          <w:sz w:val="20"/>
        </w:rPr>
        <w:t>524</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4F6BC3" w:rsidRPr="001C19C4">
      <w:rPr>
        <w:rStyle w:val="Nmerodepgina"/>
        <w:color w:val="333333"/>
      </w:rPr>
      <w:fldChar w:fldCharType="begin"/>
    </w:r>
    <w:r w:rsidRPr="001C19C4">
      <w:rPr>
        <w:rStyle w:val="Nmerodepgina"/>
        <w:color w:val="333333"/>
      </w:rPr>
      <w:instrText xml:space="preserve"> PAGE </w:instrText>
    </w:r>
    <w:r w:rsidR="004F6BC3" w:rsidRPr="001C19C4">
      <w:rPr>
        <w:rStyle w:val="Nmerodepgina"/>
        <w:color w:val="333333"/>
      </w:rPr>
      <w:fldChar w:fldCharType="separate"/>
    </w:r>
    <w:r w:rsidR="008C0CC3">
      <w:rPr>
        <w:rStyle w:val="Nmerodepgina"/>
        <w:noProof/>
        <w:color w:val="333333"/>
      </w:rPr>
      <w:t>2</w:t>
    </w:r>
    <w:r w:rsidR="004F6BC3" w:rsidRPr="001C19C4">
      <w:rPr>
        <w:rStyle w:val="Nmerodepgina"/>
        <w:color w:val="333333"/>
      </w:rPr>
      <w:fldChar w:fldCharType="end"/>
    </w:r>
    <w:r w:rsidRPr="001C19C4">
      <w:rPr>
        <w:rStyle w:val="Nmerodepgina"/>
        <w:color w:val="333333"/>
      </w:rPr>
      <w:t>/</w:t>
    </w:r>
    <w:fldSimple w:instr=" NUMPAGES  \* MERGEFORMAT ">
      <w:r w:rsidR="008C0CC3">
        <w:rPr>
          <w:noProof/>
        </w:rPr>
        <w:t>4</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CC3" w:rsidRDefault="008C0CC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18F9" w:rsidRDefault="000A18F9" w:rsidP="00AF6364">
      <w:pPr>
        <w:spacing w:after="0" w:line="240" w:lineRule="auto"/>
      </w:pPr>
      <w:r>
        <w:separator/>
      </w:r>
    </w:p>
  </w:footnote>
  <w:footnote w:type="continuationSeparator" w:id="0">
    <w:p w:rsidR="000A18F9" w:rsidRDefault="000A18F9"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CC3" w:rsidRDefault="008C0CC3">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CC3" w:rsidRDefault="008C0CC3">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3B1982"/>
    <w:rsid w:val="000425FE"/>
    <w:rsid w:val="000A18F9"/>
    <w:rsid w:val="000F4C87"/>
    <w:rsid w:val="002B0876"/>
    <w:rsid w:val="003B1982"/>
    <w:rsid w:val="00425C91"/>
    <w:rsid w:val="004301FF"/>
    <w:rsid w:val="00476D68"/>
    <w:rsid w:val="004D1143"/>
    <w:rsid w:val="004D7F9F"/>
    <w:rsid w:val="004F1396"/>
    <w:rsid w:val="004F14B4"/>
    <w:rsid w:val="004F6BC3"/>
    <w:rsid w:val="00556BD6"/>
    <w:rsid w:val="00597CD1"/>
    <w:rsid w:val="005A48BB"/>
    <w:rsid w:val="00646C3C"/>
    <w:rsid w:val="006A0EE0"/>
    <w:rsid w:val="006D1BAF"/>
    <w:rsid w:val="006E4861"/>
    <w:rsid w:val="0072782F"/>
    <w:rsid w:val="00746F04"/>
    <w:rsid w:val="00785CAD"/>
    <w:rsid w:val="007D5575"/>
    <w:rsid w:val="00813615"/>
    <w:rsid w:val="0081386C"/>
    <w:rsid w:val="00887FEC"/>
    <w:rsid w:val="008C0CC3"/>
    <w:rsid w:val="00923427"/>
    <w:rsid w:val="009A4135"/>
    <w:rsid w:val="00A712DD"/>
    <w:rsid w:val="00AF3B91"/>
    <w:rsid w:val="00AF6364"/>
    <w:rsid w:val="00B0525E"/>
    <w:rsid w:val="00B24DD0"/>
    <w:rsid w:val="00BB4419"/>
    <w:rsid w:val="00C24765"/>
    <w:rsid w:val="00C33CB5"/>
    <w:rsid w:val="00C60B5C"/>
    <w:rsid w:val="00D75F45"/>
    <w:rsid w:val="00DA6887"/>
    <w:rsid w:val="00DB479F"/>
    <w:rsid w:val="00E67406"/>
    <w:rsid w:val="00E91216"/>
    <w:rsid w:val="00F47AFC"/>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1FF"/>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 w:type="paragraph" w:customStyle="1" w:styleId="Normal1">
    <w:name w:val="Normal1"/>
    <w:rsid w:val="004301FF"/>
    <w:pPr>
      <w:spacing w:after="200" w:line="276" w:lineRule="auto"/>
    </w:pPr>
    <w:rPr>
      <w:rFonts w:ascii="Aptos" w:eastAsia="Aptos" w:hAnsi="Aptos" w:cs="Aptos"/>
      <w:kern w:val="0"/>
      <w:lang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Template>
  <TotalTime>0</TotalTime>
  <Pages>4</Pages>
  <Words>524</Words>
  <Characters>2750</Characters>
  <Application>Microsoft Office Word</Application>
  <DocSecurity>0</DocSecurity>
  <Lines>150</Lines>
  <Paragraphs>35</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igmansilla</cp:lastModifiedBy>
  <cp:revision>3</cp:revision>
  <cp:lastPrinted>2024-04-06T03:02:00Z</cp:lastPrinted>
  <dcterms:created xsi:type="dcterms:W3CDTF">2026-08-31T19:56:00Z</dcterms:created>
  <dcterms:modified xsi:type="dcterms:W3CDTF">2026-08-31T19:56:00Z</dcterms:modified>
</cp:coreProperties>
</file>