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936" w:rsidRDefault="00576936" w:rsidP="004D5749">
      <w:pPr>
        <w:pStyle w:val="Normal1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Ref. Expediente N° </w:t>
      </w:r>
      <w:r w:rsidR="004D5749">
        <w:rPr>
          <w:rFonts w:ascii="Times New Roman" w:eastAsia="Times New Roman" w:hAnsi="Times New Roman" w:cs="Times New Roman"/>
          <w:i/>
          <w:iCs/>
          <w:sz w:val="24"/>
          <w:szCs w:val="24"/>
        </w:rPr>
        <w:t>2768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-D-2026</w:t>
      </w:r>
    </w:p>
    <w:p w:rsidR="00576936" w:rsidRDefault="00576936" w:rsidP="00576936">
      <w:pPr>
        <w:pStyle w:val="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Legislatura de la Ciudad Autónoma de Buenos Aires.</w:t>
      </w:r>
    </w:p>
    <w:p w:rsidR="00576936" w:rsidRDefault="00576936" w:rsidP="00576936">
      <w:pPr>
        <w:pStyle w:val="Normal1"/>
        <w:tabs>
          <w:tab w:val="left" w:pos="1440"/>
        </w:tabs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:rsidR="00576936" w:rsidRDefault="00576936" w:rsidP="0057693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Visto:</w:t>
      </w:r>
    </w:p>
    <w:p w:rsidR="00576936" w:rsidRDefault="00576936" w:rsidP="00576936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Expediente N°</w:t>
      </w:r>
      <w:r w:rsidR="004D5749">
        <w:rPr>
          <w:rFonts w:ascii="Times New Roman" w:eastAsia="Times New Roman" w:hAnsi="Times New Roman" w:cs="Times New Roman"/>
          <w:sz w:val="24"/>
          <w:szCs w:val="24"/>
        </w:rPr>
        <w:t>2768</w:t>
      </w:r>
      <w:r>
        <w:rPr>
          <w:rFonts w:ascii="Times New Roman" w:eastAsia="Times New Roman" w:hAnsi="Times New Roman" w:cs="Times New Roman"/>
          <w:sz w:val="24"/>
          <w:szCs w:val="24"/>
        </w:rPr>
        <w:t>-D-2026 de autoría del</w:t>
      </w:r>
      <w:r w:rsidR="00F84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Diputad</w:t>
      </w:r>
      <w:r w:rsidR="006923C4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5749">
        <w:rPr>
          <w:rFonts w:ascii="Times New Roman" w:eastAsia="Times New Roman" w:hAnsi="Times New Roman" w:cs="Times New Roman"/>
          <w:b/>
          <w:bCs/>
          <w:sz w:val="24"/>
          <w:szCs w:val="24"/>
        </w:rPr>
        <w:t>Nagata</w:t>
      </w:r>
      <w:r w:rsidR="008A5F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4D5749">
        <w:rPr>
          <w:rFonts w:ascii="Times New Roman" w:eastAsia="Times New Roman" w:hAnsi="Times New Roman" w:cs="Times New Roman"/>
          <w:b/>
          <w:bCs/>
          <w:sz w:val="24"/>
          <w:szCs w:val="24"/>
        </w:rPr>
        <w:t>Sebastián</w:t>
      </w:r>
      <w:r w:rsidR="008A5FE6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3E25DD">
        <w:rPr>
          <w:rFonts w:ascii="Times New Roman" w:eastAsia="Times New Roman" w:hAnsi="Times New Roman" w:cs="Times New Roman"/>
          <w:sz w:val="24"/>
          <w:szCs w:val="24"/>
        </w:rPr>
        <w:t xml:space="preserve"> cuyo objeto es </w:t>
      </w:r>
      <w:r w:rsidR="004D5749" w:rsidRPr="004D5749">
        <w:rPr>
          <w:rFonts w:ascii="Times New Roman" w:eastAsia="Times New Roman" w:hAnsi="Times New Roman" w:cs="Times New Roman"/>
          <w:sz w:val="24"/>
          <w:szCs w:val="24"/>
        </w:rPr>
        <w:t>conmemora el “Día Mundial del Bastón Blanco”, que se celebra el 15 de octubre de cada año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76936" w:rsidRDefault="00576936" w:rsidP="0057693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Considerando:</w:t>
      </w:r>
    </w:p>
    <w:p w:rsidR="004D5749" w:rsidRPr="004D5749" w:rsidRDefault="004D5749" w:rsidP="004D5749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e</w:t>
      </w:r>
      <w:r w:rsidRPr="004D5749">
        <w:rPr>
          <w:rFonts w:ascii="Times New Roman" w:eastAsia="Times New Roman" w:hAnsi="Times New Roman" w:cs="Times New Roman"/>
          <w:sz w:val="24"/>
          <w:szCs w:val="24"/>
        </w:rPr>
        <w:t>l presente proyecto tiene por objeto conmemorar el Día Mundial del Bastón Blanco, que se celebra cada 15 de octubre, como una fecha destinada a visibilizar la realidad de las personas con discapacidad visual y la importancia de garantizar su autonomía, movilidad y seguridad.</w:t>
      </w:r>
    </w:p>
    <w:p w:rsidR="004D5749" w:rsidRPr="004D5749" w:rsidRDefault="004D5749" w:rsidP="004D5749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e</w:t>
      </w:r>
      <w:r w:rsidRPr="004D5749">
        <w:rPr>
          <w:rFonts w:ascii="Times New Roman" w:eastAsia="Times New Roman" w:hAnsi="Times New Roman" w:cs="Times New Roman"/>
          <w:sz w:val="24"/>
          <w:szCs w:val="24"/>
        </w:rPr>
        <w:t>l bastón blanco se ha convertido en un elemento representativo de la ceguera y la movilidad, constituyendo una herramienta esencial para las personas con discapacidad visual. Su utilización permite identificar obstáculos y desplazarse de manera más autónoma y segura, especialmente en los espacios públicos.</w:t>
      </w:r>
    </w:p>
    <w:p w:rsidR="004D5749" w:rsidRPr="004D5749" w:rsidRDefault="004D5749" w:rsidP="004D5749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l</w:t>
      </w:r>
      <w:r w:rsidRPr="004D5749">
        <w:rPr>
          <w:rFonts w:ascii="Times New Roman" w:eastAsia="Times New Roman" w:hAnsi="Times New Roman" w:cs="Times New Roman"/>
          <w:sz w:val="24"/>
          <w:szCs w:val="24"/>
        </w:rPr>
        <w:t>a conmemoración de esta fecha constituye también una oportunidad para generar conciencia sobre las barreras que persisten en el entorno urbano y que pueden dificultar la circulación y el ejercicio pleno de derechos.</w:t>
      </w:r>
    </w:p>
    <w:p w:rsidR="004D5749" w:rsidRPr="004D5749" w:rsidRDefault="004D5749" w:rsidP="004D5749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e</w:t>
      </w:r>
      <w:r w:rsidRPr="004D5749">
        <w:rPr>
          <w:rFonts w:ascii="Times New Roman" w:eastAsia="Times New Roman" w:hAnsi="Times New Roman" w:cs="Times New Roman"/>
          <w:sz w:val="24"/>
          <w:szCs w:val="24"/>
        </w:rPr>
        <w:t>n una ciudad como Buenos Aires, el adecuado estado y mantenimiento de las veredas, plazas y demás espacios públicos resulta fundamental para garantizar una movilidad segura y accesible. Los obstáculos, deterioros y desniveles en la vía pública pueden representar riesgos concretos para quienes utilizan el bastón blanco como instrumento de orientación y movilidad.</w:t>
      </w:r>
    </w:p>
    <w:p w:rsidR="00576936" w:rsidRPr="008252FC" w:rsidRDefault="004D5749" w:rsidP="004D5749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Pr="004D5749">
        <w:rPr>
          <w:rFonts w:ascii="Times New Roman" w:eastAsia="Times New Roman" w:hAnsi="Times New Roman" w:cs="Times New Roman"/>
          <w:sz w:val="24"/>
          <w:szCs w:val="24"/>
        </w:rPr>
        <w:t>, esta fecha debe servir para visibilizar las dificultades que atraviesan las personas con discapacidad visual y promover una Ciudad cada vez más accesible, en la que el espacio público pueda ser utilizado de manera autónoma y segura por todas las personas.</w:t>
      </w:r>
    </w:p>
    <w:p w:rsidR="00576936" w:rsidRDefault="00576936" w:rsidP="00576936">
      <w:pPr>
        <w:pStyle w:val="Normal1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todo lo expuesto, esta Comisión de </w:t>
      </w:r>
      <w:r w:rsidR="008252FC">
        <w:rPr>
          <w:rFonts w:ascii="Times New Roman" w:eastAsia="Times New Roman" w:hAnsi="Times New Roman" w:cs="Times New Roman"/>
          <w:sz w:val="24"/>
          <w:szCs w:val="24"/>
        </w:rPr>
        <w:t>Discapacidad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aconseja la aprobación de la siguiente: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D5749" w:rsidRDefault="00576936" w:rsidP="0057693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D5749" w:rsidRDefault="004D5749" w:rsidP="0057693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749" w:rsidRDefault="004D5749" w:rsidP="0057693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749" w:rsidRDefault="004D5749" w:rsidP="0057693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4D5749">
      <w:pPr>
        <w:pStyle w:val="Normal1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DECLARACIÓN</w:t>
      </w:r>
    </w:p>
    <w:p w:rsidR="00576936" w:rsidRDefault="004D5749" w:rsidP="004D5749">
      <w:pPr>
        <w:pStyle w:val="Normal1"/>
        <w:tabs>
          <w:tab w:val="left" w:pos="0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D5749">
        <w:rPr>
          <w:rFonts w:ascii="Times New Roman" w:eastAsia="Times New Roman" w:hAnsi="Times New Roman" w:cs="Times New Roman"/>
          <w:sz w:val="24"/>
          <w:szCs w:val="24"/>
        </w:rPr>
        <w:t>La Legislatura de la Ciudad Autónoma de Buenos Aires conmemora el “Día Mundial del Bastón Blanco”, que se celebra el 15 de octubre de cada año</w:t>
      </w:r>
      <w:r w:rsidR="00DD53E7" w:rsidRPr="00DD53E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6936" w:rsidRDefault="00576936" w:rsidP="00576936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576936" w:rsidRDefault="00576936" w:rsidP="00576936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Sala de Comisión: </w:t>
      </w:r>
      <w:r w:rsidR="004D5749">
        <w:rPr>
          <w:rFonts w:ascii="Times New Roman" w:eastAsia="Times New Roman" w:hAnsi="Times New Roman" w:cs="Times New Roman"/>
          <w:sz w:val="24"/>
          <w:szCs w:val="24"/>
        </w:rPr>
        <w:t>1</w:t>
      </w:r>
      <w:r w:rsidR="00B76DB7">
        <w:rPr>
          <w:rFonts w:ascii="Times New Roman" w:eastAsia="Times New Roman" w:hAnsi="Times New Roman" w:cs="Times New Roman"/>
          <w:sz w:val="24"/>
          <w:szCs w:val="24"/>
        </w:rPr>
        <w:t xml:space="preserve">6 de </w:t>
      </w:r>
      <w:r w:rsidR="004D5749">
        <w:rPr>
          <w:rFonts w:ascii="Times New Roman" w:eastAsia="Times New Roman" w:hAnsi="Times New Roman" w:cs="Times New Roman"/>
          <w:sz w:val="24"/>
          <w:szCs w:val="24"/>
        </w:rPr>
        <w:t>septiembre</w:t>
      </w:r>
      <w:r w:rsidR="00B76DB7">
        <w:rPr>
          <w:rFonts w:ascii="Times New Roman" w:eastAsia="Times New Roman" w:hAnsi="Times New Roman" w:cs="Times New Roman"/>
          <w:sz w:val="24"/>
          <w:szCs w:val="24"/>
        </w:rPr>
        <w:t xml:space="preserve"> de 2026</w:t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252FC">
        <w:rPr>
          <w:rFonts w:ascii="Times New Roman" w:eastAsia="Times New Roman" w:hAnsi="Times New Roman" w:cs="Times New Roman"/>
          <w:sz w:val="24"/>
          <w:szCs w:val="24"/>
        </w:rPr>
        <w:t xml:space="preserve">   Nagata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252FC">
        <w:rPr>
          <w:rFonts w:ascii="Times New Roman" w:eastAsia="Times New Roman" w:hAnsi="Times New Roman" w:cs="Times New Roman"/>
          <w:sz w:val="24"/>
          <w:szCs w:val="24"/>
        </w:rPr>
        <w:t>Sebastián</w:t>
      </w:r>
    </w:p>
    <w:p w:rsidR="00576936" w:rsidRDefault="00576936" w:rsidP="00576936">
      <w:pPr>
        <w:pStyle w:val="Normal1"/>
        <w:tabs>
          <w:tab w:val="left" w:pos="284"/>
          <w:tab w:val="left" w:pos="5103"/>
          <w:tab w:val="left" w:pos="567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Presidente </w:t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8252FC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Loupias, Francisco</w:t>
      </w:r>
      <w:r w:rsidR="0057693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Negri, Claudia</w:t>
      </w:r>
    </w:p>
    <w:p w:rsidR="00576936" w:rsidRDefault="00576936" w:rsidP="00576936">
      <w:pPr>
        <w:pStyle w:val="Normal1"/>
        <w:tabs>
          <w:tab w:val="left" w:pos="4962"/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Vicepresidente 1°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Vicepresidente 2°</w:t>
      </w:r>
    </w:p>
    <w:p w:rsidR="00576936" w:rsidRDefault="00576936" w:rsidP="00576936">
      <w:pPr>
        <w:pStyle w:val="Normal1"/>
        <w:tabs>
          <w:tab w:val="left" w:pos="4962"/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8252FC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Figueroa, Rocío</w:t>
      </w:r>
      <w:r w:rsidR="0057693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González, Andrea Mariana</w:t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8252FC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Montenegro, Lucía</w:t>
      </w:r>
      <w:r w:rsidR="0057693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Rey, Sandra</w:t>
      </w:r>
    </w:p>
    <w:p w:rsidR="00AF6364" w:rsidRPr="000425FE" w:rsidRDefault="00AF6364">
      <w:pPr>
        <w:rPr>
          <w:rFonts w:ascii="Times New Roman" w:hAnsi="Times New Roman" w:cs="Times New Roman"/>
          <w:lang w:val="es-MX"/>
        </w:rPr>
      </w:pPr>
    </w:p>
    <w:sectPr w:rsidR="00AF6364" w:rsidRPr="000425FE" w:rsidSect="000425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CA5" w:rsidRDefault="00645CA5" w:rsidP="00AF6364">
      <w:pPr>
        <w:spacing w:after="0" w:line="240" w:lineRule="auto"/>
      </w:pPr>
      <w:r>
        <w:separator/>
      </w:r>
    </w:p>
  </w:endnote>
  <w:endnote w:type="continuationSeparator" w:id="0">
    <w:p w:rsidR="00645CA5" w:rsidRDefault="00645CA5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B3" w:rsidRDefault="00E16BB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16BB3" w:rsidRPr="00E16BB3">
        <w:rPr>
          <w:noProof/>
          <w:color w:val="333333"/>
          <w:sz w:val="20"/>
        </w:rPr>
        <w:t>1</w:t>
      </w:r>
      <w:r w:rsidR="00E16BB3">
        <w:rPr>
          <w:noProof/>
          <w:color w:val="333333"/>
          <w:sz w:val="20"/>
        </w:rPr>
        <w:t>4</w:t>
      </w:r>
      <w:r w:rsidR="00E16BB3" w:rsidRPr="00E16BB3">
        <w:rPr>
          <w:noProof/>
          <w:color w:val="333333"/>
          <w:sz w:val="20"/>
        </w:rPr>
        <w:t xml:space="preserve">/9/2026 </w:t>
      </w:r>
      <w:r w:rsidR="00E16BB3">
        <w:rPr>
          <w:noProof/>
          <w:color w:val="333333"/>
          <w:sz w:val="20"/>
        </w:rPr>
        <w:t>2</w:t>
      </w:r>
      <w:r w:rsidR="00E16BB3" w:rsidRPr="00E16BB3">
        <w:rPr>
          <w:noProof/>
          <w:color w:val="333333"/>
          <w:sz w:val="20"/>
        </w:rPr>
        <w:t>1:</w:t>
      </w:r>
      <w:r w:rsidR="00E16BB3">
        <w:rPr>
          <w:noProof/>
          <w:color w:val="333333"/>
          <w:sz w:val="20"/>
        </w:rPr>
        <w:t>12</w:t>
      </w:r>
      <w:r w:rsidR="00E16BB3" w:rsidRPr="00E16BB3">
        <w:rPr>
          <w:noProof/>
          <w:color w:val="333333"/>
          <w:sz w:val="20"/>
        </w:rPr>
        <w:t>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16BB3" w:rsidRPr="00E16BB3">
        <w:rPr>
          <w:noProof/>
          <w:color w:val="333333"/>
          <w:sz w:val="20"/>
        </w:rPr>
        <w:t>1859</w:t>
      </w:r>
    </w:fldSimple>
    <w:r w:rsidRPr="001C19C4">
      <w:rPr>
        <w:color w:val="333333"/>
        <w:sz w:val="20"/>
      </w:rPr>
      <w:t xml:space="preserve"> - Cantidad de palabras: </w:t>
    </w:r>
    <w:bookmarkStart w:id="0" w:name="_GoBack"/>
    <w:r w:rsidR="00645CA5">
      <w:fldChar w:fldCharType="begin"/>
    </w:r>
    <w:r w:rsidR="00645CA5">
      <w:instrText xml:space="preserve"> NUMWORDS  \* MERGEFORMAT </w:instrText>
    </w:r>
    <w:r w:rsidR="00645CA5">
      <w:fldChar w:fldCharType="separate"/>
    </w:r>
    <w:r w:rsidR="00E16BB3" w:rsidRPr="00E16BB3">
      <w:rPr>
        <w:noProof/>
        <w:color w:val="333333"/>
        <w:sz w:val="20"/>
      </w:rPr>
      <w:t>332</w:t>
    </w:r>
    <w:r w:rsidR="00645CA5">
      <w:rPr>
        <w:noProof/>
        <w:color w:val="333333"/>
        <w:sz w:val="20"/>
      </w:rPr>
      <w:fldChar w:fldCharType="end"/>
    </w:r>
    <w:bookmarkEnd w:id="0"/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FE59F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E59FE" w:rsidRPr="001C19C4">
      <w:rPr>
        <w:rStyle w:val="Nmerodepgina"/>
        <w:color w:val="333333"/>
      </w:rPr>
      <w:fldChar w:fldCharType="separate"/>
    </w:r>
    <w:r w:rsidR="00E16BB3">
      <w:rPr>
        <w:rStyle w:val="Nmerodepgina"/>
        <w:noProof/>
        <w:color w:val="333333"/>
      </w:rPr>
      <w:t>1</w:t>
    </w:r>
    <w:r w:rsidR="00FE59F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16BB3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B3" w:rsidRDefault="00E16BB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CA5" w:rsidRDefault="00645CA5" w:rsidP="00AF6364">
      <w:pPr>
        <w:spacing w:after="0" w:line="240" w:lineRule="auto"/>
      </w:pPr>
      <w:r>
        <w:separator/>
      </w:r>
    </w:p>
  </w:footnote>
  <w:footnote w:type="continuationSeparator" w:id="0">
    <w:p w:rsidR="00645CA5" w:rsidRDefault="00645CA5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B3" w:rsidRDefault="00E16BB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5FE" w:rsidRDefault="000425FE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B3" w:rsidRDefault="00E16BB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200A"/>
    <w:rsid w:val="000425FE"/>
    <w:rsid w:val="00052423"/>
    <w:rsid w:val="00117A4B"/>
    <w:rsid w:val="001D73BD"/>
    <w:rsid w:val="002B0876"/>
    <w:rsid w:val="002F719E"/>
    <w:rsid w:val="003E25DD"/>
    <w:rsid w:val="00421F17"/>
    <w:rsid w:val="00425C91"/>
    <w:rsid w:val="00427978"/>
    <w:rsid w:val="00430183"/>
    <w:rsid w:val="00476D68"/>
    <w:rsid w:val="004B6B69"/>
    <w:rsid w:val="004D5749"/>
    <w:rsid w:val="004E0FC6"/>
    <w:rsid w:val="004E22BC"/>
    <w:rsid w:val="004F14B4"/>
    <w:rsid w:val="00576936"/>
    <w:rsid w:val="00597CD1"/>
    <w:rsid w:val="00645CA5"/>
    <w:rsid w:val="00646C3C"/>
    <w:rsid w:val="006923C4"/>
    <w:rsid w:val="006A0EE0"/>
    <w:rsid w:val="006D1BAF"/>
    <w:rsid w:val="006D6B1F"/>
    <w:rsid w:val="006E4861"/>
    <w:rsid w:val="0072782F"/>
    <w:rsid w:val="00746F04"/>
    <w:rsid w:val="00785CAD"/>
    <w:rsid w:val="007D5575"/>
    <w:rsid w:val="00813615"/>
    <w:rsid w:val="0081386C"/>
    <w:rsid w:val="008163EE"/>
    <w:rsid w:val="008252FC"/>
    <w:rsid w:val="00837A28"/>
    <w:rsid w:val="00887FEC"/>
    <w:rsid w:val="008A5FE6"/>
    <w:rsid w:val="009A4135"/>
    <w:rsid w:val="009C200A"/>
    <w:rsid w:val="00AF3B91"/>
    <w:rsid w:val="00AF6364"/>
    <w:rsid w:val="00B24DD0"/>
    <w:rsid w:val="00B73651"/>
    <w:rsid w:val="00B76DB7"/>
    <w:rsid w:val="00B86966"/>
    <w:rsid w:val="00C33CB5"/>
    <w:rsid w:val="00C55601"/>
    <w:rsid w:val="00C60B5C"/>
    <w:rsid w:val="00DA6887"/>
    <w:rsid w:val="00DB479F"/>
    <w:rsid w:val="00DD53E7"/>
    <w:rsid w:val="00E16BB3"/>
    <w:rsid w:val="00E20DA3"/>
    <w:rsid w:val="00F47AFC"/>
    <w:rsid w:val="00F84C7D"/>
    <w:rsid w:val="00F8587A"/>
    <w:rsid w:val="00F94595"/>
    <w:rsid w:val="00FD11E2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4BAC82-CC68-4CAA-93C8-FE038A12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DA3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1">
    <w:name w:val="Normal1"/>
    <w:rsid w:val="00576936"/>
    <w:pPr>
      <w:spacing w:after="200" w:line="276" w:lineRule="auto"/>
    </w:pPr>
    <w:rPr>
      <w:rFonts w:ascii="Aptos" w:eastAsia="Aptos" w:hAnsi="Aptos" w:cs="Aptos"/>
      <w:kern w:val="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mansilla\Desktop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1</TotalTime>
  <Pages>1</Pages>
  <Words>346</Words>
  <Characters>1936</Characters>
  <Application>Microsoft Office Word</Application>
  <DocSecurity>0</DocSecurity>
  <Lines>60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igmansilla</dc:creator>
  <cp:lastModifiedBy>Nicolas Alcaraz</cp:lastModifiedBy>
  <cp:revision>5</cp:revision>
  <cp:lastPrinted>2024-04-06T03:02:00Z</cp:lastPrinted>
  <dcterms:created xsi:type="dcterms:W3CDTF">2026-09-12T13:54:00Z</dcterms:created>
  <dcterms:modified xsi:type="dcterms:W3CDTF">2026-09-15T00:13:00Z</dcterms:modified>
</cp:coreProperties>
</file>