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064486" w14:textId="77777777" w:rsidR="00923427" w:rsidRPr="002B7740" w:rsidRDefault="00923427" w:rsidP="001E5FC9">
      <w:pPr>
        <w:pStyle w:val="Normal1"/>
        <w:spacing w:before="240" w:after="240" w:line="360" w:lineRule="auto"/>
        <w:jc w:val="right"/>
        <w:rPr>
          <w:rFonts w:ascii="Times New Roman" w:eastAsia="Times New Roman" w:hAnsi="Times New Roman" w:cs="Times New Roman"/>
          <w:i/>
          <w:iCs/>
          <w:sz w:val="24"/>
          <w:szCs w:val="24"/>
        </w:rPr>
      </w:pPr>
      <w:r w:rsidRPr="002B7740">
        <w:rPr>
          <w:rFonts w:ascii="Times New Roman" w:eastAsia="Times New Roman" w:hAnsi="Times New Roman" w:cs="Times New Roman"/>
          <w:i/>
          <w:iCs/>
          <w:sz w:val="24"/>
          <w:szCs w:val="24"/>
        </w:rPr>
        <w:t>Ref. Expediente</w:t>
      </w:r>
      <w:r w:rsidR="00D3742D" w:rsidRPr="002B7740">
        <w:rPr>
          <w:rFonts w:ascii="Times New Roman" w:eastAsia="Times New Roman" w:hAnsi="Times New Roman" w:cs="Times New Roman"/>
          <w:i/>
          <w:iCs/>
          <w:sz w:val="24"/>
          <w:szCs w:val="24"/>
        </w:rPr>
        <w:t xml:space="preserve"> 626-D-2026</w:t>
      </w:r>
    </w:p>
    <w:p w14:paraId="6D7FB2ED" w14:textId="77777777" w:rsidR="00923427" w:rsidRPr="002B7740" w:rsidRDefault="00923427" w:rsidP="002B7740">
      <w:pPr>
        <w:pStyle w:val="Normal1"/>
        <w:spacing w:after="240" w:line="360" w:lineRule="auto"/>
        <w:jc w:val="both"/>
        <w:rPr>
          <w:rFonts w:ascii="Times New Roman" w:eastAsia="Times New Roman" w:hAnsi="Times New Roman" w:cs="Times New Roman"/>
          <w:sz w:val="24"/>
          <w:szCs w:val="24"/>
        </w:rPr>
      </w:pPr>
      <w:r w:rsidRPr="00754947">
        <w:rPr>
          <w:rFonts w:ascii="Times New Roman" w:eastAsia="Times New Roman" w:hAnsi="Times New Roman" w:cs="Times New Roman"/>
          <w:sz w:val="24"/>
          <w:szCs w:val="24"/>
        </w:rPr>
        <w:t>Legislatura de la Ciudad Autónoma de Buenos Aires.</w:t>
      </w:r>
    </w:p>
    <w:p w14:paraId="57001DAA" w14:textId="77777777" w:rsidR="00D3742D" w:rsidRDefault="00923427" w:rsidP="002B7740">
      <w:pPr>
        <w:pStyle w:val="Normal1"/>
        <w:spacing w:after="240" w:line="360" w:lineRule="auto"/>
        <w:jc w:val="both"/>
        <w:rPr>
          <w:rFonts w:ascii="Times New Roman" w:eastAsia="Times New Roman" w:hAnsi="Times New Roman" w:cs="Times New Roman"/>
          <w:sz w:val="24"/>
          <w:szCs w:val="24"/>
        </w:rPr>
      </w:pPr>
      <w:r w:rsidRPr="00754947">
        <w:rPr>
          <w:rFonts w:ascii="Times New Roman" w:eastAsia="Times New Roman" w:hAnsi="Times New Roman" w:cs="Times New Roman"/>
          <w:sz w:val="24"/>
          <w:szCs w:val="24"/>
        </w:rPr>
        <w:t>Visto:</w:t>
      </w:r>
      <w:r w:rsidR="00D3742D">
        <w:rPr>
          <w:rFonts w:ascii="Times New Roman" w:eastAsia="Times New Roman" w:hAnsi="Times New Roman" w:cs="Times New Roman"/>
          <w:sz w:val="24"/>
          <w:szCs w:val="24"/>
        </w:rPr>
        <w:t xml:space="preserve"> </w:t>
      </w:r>
    </w:p>
    <w:p w14:paraId="3A7EEE6E" w14:textId="3FA35D01" w:rsidR="004F1396" w:rsidRPr="001E5FC9" w:rsidRDefault="00D3742D" w:rsidP="001E5FC9">
      <w:pPr>
        <w:pStyle w:val="Normal1"/>
        <w:shd w:val="clear" w:color="auto" w:fill="FFFFFF" w:themeFill="background1"/>
        <w:spacing w:after="240" w:line="360" w:lineRule="auto"/>
        <w:ind w:firstLine="708"/>
        <w:jc w:val="both"/>
        <w:rPr>
          <w:rFonts w:ascii="Times New Roman" w:eastAsia="Times New Roman" w:hAnsi="Times New Roman" w:cs="Times New Roman"/>
          <w:bCs/>
          <w:sz w:val="24"/>
          <w:szCs w:val="24"/>
        </w:rPr>
      </w:pPr>
      <w:r w:rsidRPr="001E5FC9">
        <w:rPr>
          <w:rFonts w:ascii="Times New Roman" w:eastAsia="Times New Roman" w:hAnsi="Times New Roman" w:cs="Times New Roman"/>
          <w:sz w:val="24"/>
          <w:szCs w:val="24"/>
        </w:rPr>
        <w:t xml:space="preserve">El </w:t>
      </w:r>
      <w:r w:rsidR="001E5FC9" w:rsidRPr="001E5FC9">
        <w:rPr>
          <w:rFonts w:ascii="Times New Roman" w:eastAsia="Times New Roman" w:hAnsi="Times New Roman" w:cs="Times New Roman"/>
          <w:sz w:val="24"/>
          <w:szCs w:val="24"/>
        </w:rPr>
        <w:t>E</w:t>
      </w:r>
      <w:r w:rsidRPr="001E5FC9">
        <w:rPr>
          <w:rFonts w:ascii="Times New Roman" w:eastAsia="Times New Roman" w:hAnsi="Times New Roman" w:cs="Times New Roman"/>
          <w:sz w:val="24"/>
          <w:szCs w:val="24"/>
        </w:rPr>
        <w:t xml:space="preserve">xpediente </w:t>
      </w:r>
      <w:r w:rsidR="002511F8" w:rsidRPr="001E5FC9">
        <w:rPr>
          <w:rFonts w:ascii="Times New Roman" w:eastAsia="Times New Roman" w:hAnsi="Times New Roman" w:cs="Times New Roman"/>
          <w:sz w:val="24"/>
          <w:szCs w:val="24"/>
        </w:rPr>
        <w:t>626</w:t>
      </w:r>
      <w:r w:rsidRPr="001E5FC9">
        <w:rPr>
          <w:rFonts w:ascii="Times New Roman" w:eastAsia="Times New Roman" w:hAnsi="Times New Roman" w:cs="Times New Roman"/>
          <w:sz w:val="24"/>
          <w:szCs w:val="24"/>
        </w:rPr>
        <w:t xml:space="preserve">-D-2026 de autoría del </w:t>
      </w:r>
      <w:r w:rsidR="001E5FC9" w:rsidRPr="001E5FC9">
        <w:rPr>
          <w:rFonts w:ascii="Times New Roman" w:eastAsia="Times New Roman" w:hAnsi="Times New Roman" w:cs="Times New Roman"/>
          <w:b/>
          <w:bCs/>
          <w:sz w:val="24"/>
          <w:szCs w:val="24"/>
        </w:rPr>
        <w:t>d</w:t>
      </w:r>
      <w:r w:rsidRPr="001E5FC9">
        <w:rPr>
          <w:rFonts w:ascii="Times New Roman" w:eastAsia="Times New Roman" w:hAnsi="Times New Roman" w:cs="Times New Roman"/>
          <w:b/>
          <w:bCs/>
          <w:sz w:val="24"/>
          <w:szCs w:val="24"/>
        </w:rPr>
        <w:t>iputado L</w:t>
      </w:r>
      <w:r w:rsidRPr="001E5FC9">
        <w:rPr>
          <w:rFonts w:ascii="Times New Roman" w:eastAsia="Times New Roman" w:hAnsi="Times New Roman" w:cs="Times New Roman" w:hint="eastAsia"/>
          <w:b/>
          <w:bCs/>
          <w:sz w:val="24"/>
          <w:szCs w:val="24"/>
        </w:rPr>
        <w:t>ó</w:t>
      </w:r>
      <w:r w:rsidRPr="001E5FC9">
        <w:rPr>
          <w:rFonts w:ascii="Times New Roman" w:eastAsia="Times New Roman" w:hAnsi="Times New Roman" w:cs="Times New Roman"/>
          <w:b/>
          <w:bCs/>
          <w:sz w:val="24"/>
          <w:szCs w:val="24"/>
        </w:rPr>
        <w:t>pez, Mat</w:t>
      </w:r>
      <w:r w:rsidRPr="001E5FC9">
        <w:rPr>
          <w:rFonts w:ascii="Times New Roman" w:eastAsia="Times New Roman" w:hAnsi="Times New Roman" w:cs="Times New Roman" w:hint="eastAsia"/>
          <w:b/>
          <w:bCs/>
          <w:sz w:val="24"/>
          <w:szCs w:val="24"/>
        </w:rPr>
        <w:t>í</w:t>
      </w:r>
      <w:r w:rsidRPr="001E5FC9">
        <w:rPr>
          <w:rFonts w:ascii="Times New Roman" w:eastAsia="Times New Roman" w:hAnsi="Times New Roman" w:cs="Times New Roman"/>
          <w:b/>
          <w:bCs/>
          <w:sz w:val="24"/>
          <w:szCs w:val="24"/>
        </w:rPr>
        <w:t>as Dami</w:t>
      </w:r>
      <w:r w:rsidRPr="001E5FC9">
        <w:rPr>
          <w:rFonts w:ascii="Times New Roman" w:eastAsia="Times New Roman" w:hAnsi="Times New Roman" w:cs="Times New Roman" w:hint="eastAsia"/>
          <w:b/>
          <w:bCs/>
          <w:sz w:val="24"/>
          <w:szCs w:val="24"/>
        </w:rPr>
        <w:t>á</w:t>
      </w:r>
      <w:r w:rsidRPr="001E5FC9">
        <w:rPr>
          <w:rFonts w:ascii="Times New Roman" w:eastAsia="Times New Roman" w:hAnsi="Times New Roman" w:cs="Times New Roman"/>
          <w:b/>
          <w:bCs/>
          <w:sz w:val="24"/>
          <w:szCs w:val="24"/>
        </w:rPr>
        <w:t>n</w:t>
      </w:r>
      <w:r w:rsidRPr="001E5FC9">
        <w:rPr>
          <w:rFonts w:ascii="Times New Roman" w:eastAsia="Times New Roman" w:hAnsi="Times New Roman" w:cs="Times New Roman"/>
          <w:sz w:val="24"/>
          <w:szCs w:val="24"/>
        </w:rPr>
        <w:t xml:space="preserve"> cuyo objeto es declarar </w:t>
      </w:r>
      <w:r w:rsidRPr="001E5FC9">
        <w:rPr>
          <w:rFonts w:ascii="Times New Roman" w:eastAsia="Times New Roman" w:hAnsi="Times New Roman" w:cs="Times New Roman"/>
          <w:bCs/>
          <w:sz w:val="24"/>
          <w:szCs w:val="24"/>
        </w:rPr>
        <w:t>beneplácito por el 100° aniversario de la colocación de la piedra fundacional del palacio legislativo y el 95° aniversario de su inauguración</w:t>
      </w:r>
      <w:r w:rsidR="00351DD1" w:rsidRPr="001E5FC9">
        <w:rPr>
          <w:rFonts w:ascii="Times New Roman" w:eastAsia="Times New Roman" w:hAnsi="Times New Roman" w:cs="Times New Roman"/>
          <w:bCs/>
          <w:sz w:val="24"/>
          <w:szCs w:val="24"/>
        </w:rPr>
        <w:t>, y;</w:t>
      </w:r>
    </w:p>
    <w:p w14:paraId="328DCC7A" w14:textId="77777777" w:rsidR="004F1396" w:rsidRDefault="004F1396" w:rsidP="002B7740">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Considerando:</w:t>
      </w:r>
      <w:r w:rsidR="00D3742D">
        <w:rPr>
          <w:rFonts w:ascii="Times New Roman" w:eastAsia="Times New Roman" w:hAnsi="Times New Roman" w:cs="Times New Roman"/>
          <w:sz w:val="24"/>
          <w:szCs w:val="24"/>
        </w:rPr>
        <w:t xml:space="preserve"> </w:t>
      </w:r>
    </w:p>
    <w:p w14:paraId="04EA27FC" w14:textId="77777777" w:rsidR="00D3742D" w:rsidRDefault="00D3742D" w:rsidP="002B7740">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i</w:t>
      </w:r>
      <w:r w:rsidRPr="00D3742D">
        <w:rPr>
          <w:rFonts w:ascii="Times New Roman" w:eastAsia="Times New Roman" w:hAnsi="Times New Roman" w:cs="Times New Roman"/>
          <w:sz w:val="24"/>
          <w:szCs w:val="24"/>
        </w:rPr>
        <w:t>naugurado el 3 de octubre de 1931, y con el objetivo de ser sede del Concejo Deliberante de la Capital Federal, el Palacio Legislativo es sin dudas uno de los edificios más imponentes y emblemáticos de nuestra ciudad.</w:t>
      </w:r>
    </w:p>
    <w:p w14:paraId="260CA2D9" w14:textId="77777777" w:rsidR="00D3742D" w:rsidRDefault="00D3742D" w:rsidP="002B7740">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s</w:t>
      </w:r>
      <w:r w:rsidRPr="00D3742D">
        <w:rPr>
          <w:rFonts w:ascii="Times New Roman" w:eastAsia="Times New Roman" w:hAnsi="Times New Roman" w:cs="Times New Roman"/>
          <w:sz w:val="24"/>
          <w:szCs w:val="24"/>
        </w:rPr>
        <w:t>u piedra fundamental fue colocada en 1926 por el entonces presidente de la Nación, Marcelo Torcuato de Alvear, en el marco del Primer Congreso de Municipalidades de Argentina. El diseño y la dirección estuvieron a cargo del arquitecto Héctor Ayerza, habiéndose comenzado a edificar en 1927 por parte de la empresa constructora de Luis Falcone.</w:t>
      </w:r>
    </w:p>
    <w:p w14:paraId="4DD0306E" w14:textId="77777777" w:rsidR="00D3742D" w:rsidRDefault="00D3742D" w:rsidP="002B7740">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D3742D">
        <w:rPr>
          <w:rFonts w:ascii="Times New Roman" w:eastAsia="Times New Roman" w:hAnsi="Times New Roman" w:cs="Times New Roman"/>
          <w:sz w:val="24"/>
          <w:szCs w:val="24"/>
        </w:rPr>
        <w:t>l 19 de febrero de 1932, en la Sesión Especial de Instalación, donde se proclamó a los 30 concejales elegidos en la Elección General del 8 de noviembre de 1931, se inauguró el funcionamiento del Palacio Legislativo como tal, para el fin que había sido construido. El edificio fue asiento del Concejo Deliberante hasta 1941, año en el que empezó a funcionar una comisión interventora de vecinos, la cual a su vez fue disuelta por el gobierno militar instalado en 1943, pasando a ser sede de la Secretaría de Trabajo y Previsión. Luego de que Juan Domingo Perón asumiera la Presidencia de la Nación, comenzó a funcionar allí la Fundación Eva Perón, hasta el año 1955.</w:t>
      </w:r>
    </w:p>
    <w:p w14:paraId="46DEBE62" w14:textId="77777777" w:rsidR="00D3742D" w:rsidRDefault="00D3742D" w:rsidP="002B7740">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D3742D">
        <w:rPr>
          <w:rFonts w:ascii="Times New Roman" w:eastAsia="Times New Roman" w:hAnsi="Times New Roman" w:cs="Times New Roman"/>
          <w:sz w:val="24"/>
          <w:szCs w:val="24"/>
        </w:rPr>
        <w:t>n 1958, el Palacio volvió a ser sede del Concejo Deliberante, situación que no duró mucho tiempo, pues se vio interrumpida por sucesivos golpes militares (marzo de 1962, junio de 1966 y marzo de 1976), períodos en los cuales sus instalaciones fueron destinadas a oficinas de la Secretaría de Educación, de la OEA en Argentina y el Ente Autárquico Mundial 78, al tiempo que sus salones sirvieron a eventos culturales como ser una muestra de obras del patrimonio artístico del Museo del Prado y una exhibición del exclusivo vestuario del Teatro Colón. Con el retorno de la democracia en 1983, volvió a recuperar su función de Concejo Deliberante y, ya en 1997, luego de que la Ciudad adquiriera status autonómico en 1994, tuvo su primera sesión como sede de la Legislatura porteña, tal como la conocemos en la actualidad.</w:t>
      </w:r>
    </w:p>
    <w:p w14:paraId="6A3A87F2" w14:textId="77777777" w:rsidR="00D3742D" w:rsidRDefault="00D3742D" w:rsidP="002B7740">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Que c</w:t>
      </w:r>
      <w:r w:rsidRPr="00D3742D">
        <w:rPr>
          <w:rFonts w:ascii="Times New Roman" w:eastAsia="Times New Roman" w:hAnsi="Times New Roman" w:cs="Times New Roman"/>
          <w:sz w:val="24"/>
          <w:szCs w:val="24"/>
        </w:rPr>
        <w:t>on motivo de esta conmemoración, a lo largo del corriente año se llevarán a cabo numerosas actividades orientadas a fortalecer el trabajo institucional y la participación activa con el fin de generar espacios de encuentro.</w:t>
      </w:r>
    </w:p>
    <w:p w14:paraId="627E40A7" w14:textId="77777777" w:rsidR="00923427" w:rsidRDefault="00D3742D" w:rsidP="002B7740">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p</w:t>
      </w:r>
      <w:r w:rsidRPr="00D3742D">
        <w:rPr>
          <w:rFonts w:ascii="Times New Roman" w:eastAsia="Times New Roman" w:hAnsi="Times New Roman" w:cs="Times New Roman"/>
          <w:sz w:val="24"/>
          <w:szCs w:val="24"/>
        </w:rPr>
        <w:t>or lo anteriormente expuesto, y considerando la importancia que tiene el Palacio Legislativo como espacio de diálogo y expresión de la democracia, y teniendo en cuenta su valor arquitectónico, que lo hizo merecedor de la declaración de Monumento Histórico de la Ciudad en 2008 (ley 2746) y Monumento Históri</w:t>
      </w:r>
      <w:r>
        <w:rPr>
          <w:rFonts w:ascii="Times New Roman" w:eastAsia="Times New Roman" w:hAnsi="Times New Roman" w:cs="Times New Roman"/>
          <w:sz w:val="24"/>
          <w:szCs w:val="24"/>
        </w:rPr>
        <w:t xml:space="preserve">co Nacional en 2011 (Decreto N° </w:t>
      </w:r>
      <w:r w:rsidRPr="00D3742D">
        <w:rPr>
          <w:rFonts w:ascii="Times New Roman" w:eastAsia="Times New Roman" w:hAnsi="Times New Roman" w:cs="Times New Roman"/>
          <w:sz w:val="24"/>
          <w:szCs w:val="24"/>
        </w:rPr>
        <w:t>1495/2011), es que solicito a mis pares el acompañamiento en la aprobación del presente proyecto.</w:t>
      </w:r>
      <w:r w:rsidR="00923427">
        <w:rPr>
          <w:rFonts w:ascii="Times New Roman" w:eastAsia="Times New Roman" w:hAnsi="Times New Roman" w:cs="Times New Roman"/>
          <w:sz w:val="24"/>
          <w:szCs w:val="24"/>
        </w:rPr>
        <w:tab/>
      </w:r>
    </w:p>
    <w:p w14:paraId="20833C88" w14:textId="77777777" w:rsidR="00923427" w:rsidRPr="00754947" w:rsidRDefault="00923427" w:rsidP="002B7740">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754947">
        <w:rPr>
          <w:rFonts w:ascii="Times New Roman" w:eastAsia="Times New Roman" w:hAnsi="Times New Roman" w:cs="Times New Roman"/>
          <w:sz w:val="24"/>
          <w:szCs w:val="24"/>
        </w:rPr>
        <w:t>Por todo lo expuesto, esta Comisión de Cultura le aconseja al Cuerpo, la aprobación de la siguiente:</w:t>
      </w:r>
    </w:p>
    <w:p w14:paraId="65B5FC87" w14:textId="77777777" w:rsidR="00D3742D" w:rsidRDefault="00923427" w:rsidP="002B7740">
      <w:pPr>
        <w:pStyle w:val="Normal1"/>
        <w:spacing w:after="24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DECLARACIÓN</w:t>
      </w:r>
    </w:p>
    <w:p w14:paraId="11A5C00E" w14:textId="41A3C6B1" w:rsidR="00923427" w:rsidRPr="001E5FC9" w:rsidRDefault="00D3742D" w:rsidP="001E5FC9">
      <w:pPr>
        <w:pStyle w:val="Normal1"/>
        <w:spacing w:after="240" w:line="360" w:lineRule="auto"/>
        <w:ind w:firstLine="708"/>
        <w:jc w:val="both"/>
        <w:rPr>
          <w:rFonts w:ascii="Times New Roman" w:eastAsia="Times New Roman" w:hAnsi="Times New Roman" w:cs="Times New Roman"/>
          <w:sz w:val="24"/>
          <w:szCs w:val="24"/>
        </w:rPr>
      </w:pPr>
      <w:r w:rsidRPr="001E5FC9">
        <w:rPr>
          <w:rFonts w:ascii="Times New Roman" w:eastAsia="Times New Roman" w:hAnsi="Times New Roman" w:cs="Times New Roman"/>
          <w:sz w:val="24"/>
          <w:szCs w:val="24"/>
        </w:rPr>
        <w:t xml:space="preserve">La Legislatura de la Ciudad Autónoma de Buenos Aires </w:t>
      </w:r>
      <w:r w:rsidR="00C304C3">
        <w:rPr>
          <w:rFonts w:ascii="Times New Roman" w:eastAsia="Times New Roman" w:hAnsi="Times New Roman" w:cs="Times New Roman"/>
          <w:sz w:val="24"/>
          <w:szCs w:val="24"/>
        </w:rPr>
        <w:t>conmemora e</w:t>
      </w:r>
      <w:r w:rsidR="001E5FC9">
        <w:rPr>
          <w:rFonts w:ascii="Times New Roman" w:eastAsia="Times New Roman" w:hAnsi="Times New Roman" w:cs="Times New Roman"/>
          <w:sz w:val="24"/>
          <w:szCs w:val="24"/>
        </w:rPr>
        <w:t>l</w:t>
      </w:r>
      <w:r w:rsidRPr="001E5FC9">
        <w:rPr>
          <w:rFonts w:ascii="Times New Roman" w:eastAsia="Times New Roman" w:hAnsi="Times New Roman" w:cs="Times New Roman"/>
          <w:sz w:val="24"/>
          <w:szCs w:val="24"/>
        </w:rPr>
        <w:t xml:space="preserve"> 100° aniversario de la colocación de la piedra fundacional del Palacio Legislativo y el 95° aniversario de su inauguración.</w:t>
      </w:r>
    </w:p>
    <w:p w14:paraId="1EC599FA" w14:textId="77777777" w:rsidR="00E91216" w:rsidRDefault="00923427" w:rsidP="002B7740">
      <w:pPr>
        <w:pStyle w:val="Sinespaciado"/>
        <w:spacing w:after="240" w:line="360" w:lineRule="auto"/>
        <w:jc w:val="both"/>
        <w:rPr>
          <w:rFonts w:ascii="Times New Roman" w:hAnsi="Times New Roman"/>
          <w:sz w:val="24"/>
          <w:szCs w:val="24"/>
          <w:lang w:val="es-MX"/>
        </w:rPr>
      </w:pPr>
      <w:r w:rsidRPr="00783487">
        <w:rPr>
          <w:rFonts w:ascii="Times New Roman" w:hAnsi="Times New Roman"/>
          <w:sz w:val="24"/>
          <w:szCs w:val="24"/>
          <w:lang w:val="es-MX"/>
        </w:rPr>
        <w:t>Sala de la Comisión:</w:t>
      </w:r>
      <w:r w:rsidR="00BB4419">
        <w:rPr>
          <w:rFonts w:ascii="Times New Roman" w:hAnsi="Times New Roman"/>
          <w:sz w:val="24"/>
          <w:szCs w:val="24"/>
          <w:lang w:val="es-MX"/>
        </w:rPr>
        <w:t xml:space="preserve">  </w:t>
      </w:r>
      <w:r>
        <w:rPr>
          <w:rFonts w:ascii="Times New Roman" w:hAnsi="Times New Roman"/>
          <w:sz w:val="24"/>
          <w:szCs w:val="24"/>
          <w:lang w:val="es-MX"/>
        </w:rPr>
        <w:t xml:space="preserve"> de   </w:t>
      </w:r>
      <w:r w:rsidR="00D75F45">
        <w:rPr>
          <w:rFonts w:ascii="Times New Roman" w:hAnsi="Times New Roman"/>
          <w:sz w:val="24"/>
          <w:szCs w:val="24"/>
          <w:lang w:val="es-MX"/>
        </w:rPr>
        <w:t xml:space="preserve">     </w:t>
      </w:r>
      <w:r w:rsidR="00BB4419">
        <w:rPr>
          <w:rFonts w:ascii="Times New Roman" w:hAnsi="Times New Roman"/>
          <w:sz w:val="24"/>
          <w:szCs w:val="24"/>
          <w:lang w:val="es-MX"/>
        </w:rPr>
        <w:t xml:space="preserve">      </w:t>
      </w:r>
      <w:r>
        <w:rPr>
          <w:rFonts w:ascii="Times New Roman" w:hAnsi="Times New Roman"/>
          <w:sz w:val="24"/>
          <w:szCs w:val="24"/>
          <w:lang w:val="es-MX"/>
        </w:rPr>
        <w:t xml:space="preserve">   de </w:t>
      </w:r>
      <w:r w:rsidR="00BB4419">
        <w:rPr>
          <w:rFonts w:ascii="Times New Roman" w:hAnsi="Times New Roman"/>
          <w:sz w:val="24"/>
          <w:szCs w:val="24"/>
          <w:lang w:val="es-MX"/>
        </w:rPr>
        <w:t>2026</w:t>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1E5FC9" w14:paraId="7DD6C262" w14:textId="77777777" w:rsidTr="00365E1B">
        <w:tc>
          <w:tcPr>
            <w:tcW w:w="8828" w:type="dxa"/>
            <w:gridSpan w:val="2"/>
            <w:tcBorders>
              <w:top w:val="single" w:sz="4" w:space="0" w:color="000000"/>
              <w:left w:val="single" w:sz="4" w:space="0" w:color="000000"/>
              <w:bottom w:val="single" w:sz="4" w:space="0" w:color="000000"/>
              <w:right w:val="single" w:sz="4" w:space="0" w:color="000000"/>
            </w:tcBorders>
          </w:tcPr>
          <w:p w14:paraId="55A3894A" w14:textId="77777777" w:rsidR="001E5FC9" w:rsidRPr="0071252C"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COMISIÓN DE CULTURA</w:t>
            </w:r>
          </w:p>
        </w:tc>
      </w:tr>
      <w:tr w:rsidR="001E5FC9" w14:paraId="7AA29E00"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32EC1606"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615B7BA"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A36225A" w14:textId="77777777" w:rsidR="001E5FC9" w:rsidRDefault="001E5FC9"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79D0B0FB"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62288AA"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5E1C8CA"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1E0977E"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02099C2"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DB79146"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64D168D"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Rey, Sandra Mónica</w:t>
            </w:r>
          </w:p>
          <w:p w14:paraId="3666FD2F"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Presidente</w:t>
            </w:r>
          </w:p>
        </w:tc>
        <w:tc>
          <w:tcPr>
            <w:tcW w:w="4414" w:type="dxa"/>
            <w:tcBorders>
              <w:top w:val="single" w:sz="4" w:space="0" w:color="000000"/>
              <w:left w:val="single" w:sz="4" w:space="0" w:color="000000"/>
              <w:bottom w:val="single" w:sz="4" w:space="0" w:color="000000"/>
              <w:right w:val="single" w:sz="4" w:space="0" w:color="000000"/>
            </w:tcBorders>
          </w:tcPr>
          <w:p w14:paraId="280BC560" w14:textId="77777777" w:rsidR="001E5FC9" w:rsidRPr="0071252C"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69FAA6C" w14:textId="77777777" w:rsidR="001E5FC9" w:rsidRPr="0071252C"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659D411" w14:textId="77777777" w:rsidR="001E5FC9" w:rsidRPr="0071252C" w:rsidRDefault="001E5FC9"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0F295A0F"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070A8AC"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D03A34E"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F9CB27D"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978465E" w14:textId="77777777" w:rsidR="001E5FC9" w:rsidRPr="0071252C"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6305FA3" w14:textId="77777777" w:rsidR="001E5FC9" w:rsidRPr="0071252C"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8D1C1BD" w14:textId="77777777" w:rsidR="001E5FC9" w:rsidRPr="0071252C"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Modarelli, Juan Pablo</w:t>
            </w:r>
          </w:p>
          <w:p w14:paraId="12023B1E" w14:textId="77777777" w:rsidR="001E5FC9" w:rsidRPr="0071252C"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Vicepresidente 1°</w:t>
            </w:r>
          </w:p>
        </w:tc>
      </w:tr>
      <w:tr w:rsidR="001E5FC9" w14:paraId="19AA320E"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4B94575E"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4E8843F"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7262939"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E083C5C"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D00684B"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3ADDB0B"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FB8E7A6"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39B9D0D"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3E4DC14"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DDBDBBC"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689877F"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Tagliaferri, Guadalupe</w:t>
            </w:r>
          </w:p>
          <w:p w14:paraId="452008ED" w14:textId="7BCC5F1C" w:rsidR="001E5FC9" w:rsidRDefault="00C304C3" w:rsidP="00C304C3">
            <w:pPr>
              <w:pStyle w:val="Normal1"/>
              <w:pBdr>
                <w:top w:val="nil"/>
                <w:left w:val="nil"/>
                <w:bottom w:val="nil"/>
                <w:right w:val="nil"/>
                <w:between w:val="nil"/>
              </w:pBdr>
              <w:tabs>
                <w:tab w:val="center" w:pos="2099"/>
                <w:tab w:val="right" w:pos="4198"/>
                <w:tab w:val="left" w:pos="5103"/>
              </w:tabs>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1E5FC9">
              <w:rPr>
                <w:rFonts w:ascii="Times New Roman" w:eastAsia="Times New Roman" w:hAnsi="Times New Roman" w:cs="Times New Roman"/>
                <w:color w:val="000000"/>
                <w:sz w:val="24"/>
                <w:szCs w:val="24"/>
              </w:rPr>
              <w:t>Vicepresidente 2°</w:t>
            </w:r>
            <w:r>
              <w:rPr>
                <w:rFonts w:ascii="Times New Roman" w:eastAsia="Times New Roman" w:hAnsi="Times New Roman" w:cs="Times New Roman"/>
                <w:color w:val="000000"/>
                <w:sz w:val="24"/>
                <w:szCs w:val="24"/>
              </w:rPr>
              <w:tab/>
            </w:r>
          </w:p>
        </w:tc>
        <w:tc>
          <w:tcPr>
            <w:tcW w:w="4414" w:type="dxa"/>
            <w:tcBorders>
              <w:top w:val="single" w:sz="4" w:space="0" w:color="000000"/>
              <w:left w:val="single" w:sz="4" w:space="0" w:color="000000"/>
              <w:bottom w:val="single" w:sz="4" w:space="0" w:color="000000"/>
              <w:right w:val="single" w:sz="4" w:space="0" w:color="000000"/>
            </w:tcBorders>
          </w:tcPr>
          <w:p w14:paraId="79033440"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AF87862"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92F081D"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C572970"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6DD6C8D"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79A4647"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486B83B"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F56903D"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6E86813"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CED7ABF"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D8A9CB3" w14:textId="77777777" w:rsidR="001E5FC9" w:rsidRDefault="001E5FC9"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Arenaza, Juan Pablo</w:t>
            </w:r>
          </w:p>
        </w:tc>
      </w:tr>
      <w:tr w:rsidR="001E5FC9" w14:paraId="2B2AE814"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314F1150"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157F5D1"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67E1EE7"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F7464CE" w14:textId="77777777" w:rsidR="001E5FC9" w:rsidRDefault="001E5FC9"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7F4BE0FD"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D0345EB"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19E1387"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85FDCA3"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Figueroa, Rocío</w:t>
            </w:r>
          </w:p>
        </w:tc>
        <w:tc>
          <w:tcPr>
            <w:tcW w:w="4414" w:type="dxa"/>
            <w:tcBorders>
              <w:top w:val="single" w:sz="4" w:space="0" w:color="000000"/>
              <w:left w:val="single" w:sz="4" w:space="0" w:color="000000"/>
              <w:bottom w:val="single" w:sz="4" w:space="0" w:color="000000"/>
              <w:right w:val="single" w:sz="4" w:space="0" w:color="000000"/>
            </w:tcBorders>
          </w:tcPr>
          <w:p w14:paraId="20A034B4"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D12AEEA"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0CD1277" w14:textId="77777777" w:rsidR="001E5FC9" w:rsidRDefault="001E5FC9"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264A0F56"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23B2140"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17740E9"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701E803"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F2EA2DE"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Glize, Patricia Inés</w:t>
            </w:r>
          </w:p>
        </w:tc>
      </w:tr>
      <w:tr w:rsidR="001E5FC9" w14:paraId="2E7156CC"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28162168"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40C59F6"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8E421A3"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2EB3A04"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51D7017" w14:textId="77777777" w:rsidR="001E5FC9" w:rsidRDefault="001E5FC9"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2561E485"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7889BB5"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Grillo, Alejandro Omar</w:t>
            </w:r>
          </w:p>
        </w:tc>
        <w:tc>
          <w:tcPr>
            <w:tcW w:w="4414" w:type="dxa"/>
            <w:tcBorders>
              <w:top w:val="single" w:sz="4" w:space="0" w:color="000000"/>
              <w:left w:val="single" w:sz="4" w:space="0" w:color="000000"/>
              <w:bottom w:val="single" w:sz="4" w:space="0" w:color="000000"/>
              <w:right w:val="single" w:sz="4" w:space="0" w:color="000000"/>
            </w:tcBorders>
          </w:tcPr>
          <w:p w14:paraId="0ECA3CFB"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F9234EF"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705A72B"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EEAD724"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24C5499" w14:textId="77777777" w:rsidR="001E5FC9" w:rsidRDefault="001E5FC9"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3556473A"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9F74726"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Imas, Silvia</w:t>
            </w:r>
          </w:p>
        </w:tc>
      </w:tr>
      <w:tr w:rsidR="001E5FC9" w14:paraId="3DF47F35"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4D1B895B"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4713935"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6AC753A"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11A1D24" w14:textId="77777777" w:rsidR="001E5FC9" w:rsidRDefault="001E5FC9"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71DCDDA5"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12FEE8A"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6DEF7AD"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Nagata, Sebastián</w:t>
            </w:r>
          </w:p>
        </w:tc>
        <w:tc>
          <w:tcPr>
            <w:tcW w:w="4414" w:type="dxa"/>
            <w:tcBorders>
              <w:top w:val="single" w:sz="4" w:space="0" w:color="000000"/>
              <w:left w:val="single" w:sz="4" w:space="0" w:color="000000"/>
              <w:bottom w:val="single" w:sz="4" w:space="0" w:color="000000"/>
              <w:right w:val="single" w:sz="4" w:space="0" w:color="000000"/>
            </w:tcBorders>
          </w:tcPr>
          <w:p w14:paraId="12D095FF"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7170B8F"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A23686E" w14:textId="77777777" w:rsidR="001E5FC9" w:rsidRDefault="001E5FC9"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3B6A2AFD"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2FFFC75"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184F875"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53C862E"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Rossen, Bárbara</w:t>
            </w:r>
          </w:p>
        </w:tc>
      </w:tr>
      <w:tr w:rsidR="001E5FC9" w14:paraId="7AC47199"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67C0EEB1"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F91DF5A"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A3284D8"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F1F23C5" w14:textId="77777777" w:rsidR="001E5FC9" w:rsidRDefault="001E5FC9"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38ABF31D"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79A825E"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D881A07"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Salvatierra, Alejandro</w:t>
            </w:r>
          </w:p>
        </w:tc>
        <w:tc>
          <w:tcPr>
            <w:tcW w:w="4414" w:type="dxa"/>
            <w:tcBorders>
              <w:top w:val="single" w:sz="4" w:space="0" w:color="000000"/>
              <w:left w:val="single" w:sz="4" w:space="0" w:color="000000"/>
              <w:bottom w:val="single" w:sz="4" w:space="0" w:color="000000"/>
              <w:right w:val="single" w:sz="4" w:space="0" w:color="000000"/>
            </w:tcBorders>
          </w:tcPr>
          <w:p w14:paraId="295B5C21"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0EA32CF"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3ABFA5B"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7B02FA8" w14:textId="77777777" w:rsidR="001E5FC9" w:rsidRDefault="001E5FC9"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5D20F527"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469D10D"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A85D189"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Siciliano, Sergio Hernán</w:t>
            </w:r>
          </w:p>
        </w:tc>
      </w:tr>
    </w:tbl>
    <w:p w14:paraId="3A146C16" w14:textId="77777777" w:rsidR="001E5FC9" w:rsidRDefault="001E5FC9">
      <w:r>
        <w:br w:type="page"/>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1E5FC9" w14:paraId="4E16AC77"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5D46EBF2" w14:textId="757C3BF0"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4D69C60"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839D336"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D688B45" w14:textId="77777777" w:rsidR="001E5FC9" w:rsidRDefault="001E5FC9"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EB3A8F0"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D64D4FB"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04B7A34"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Suárez Guillermo</w:t>
            </w:r>
          </w:p>
        </w:tc>
        <w:tc>
          <w:tcPr>
            <w:tcW w:w="4414" w:type="dxa"/>
            <w:tcBorders>
              <w:top w:val="single" w:sz="4" w:space="0" w:color="000000"/>
              <w:left w:val="single" w:sz="4" w:space="0" w:color="000000"/>
              <w:bottom w:val="single" w:sz="4" w:space="0" w:color="000000"/>
              <w:right w:val="single" w:sz="4" w:space="0" w:color="000000"/>
            </w:tcBorders>
          </w:tcPr>
          <w:p w14:paraId="6A9BC846"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55F05C9"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96DEEDF"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971CEC8" w14:textId="77777777" w:rsidR="001E5FC9" w:rsidRDefault="001E5FC9"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tc>
      </w:tr>
    </w:tbl>
    <w:p w14:paraId="6438DFB8" w14:textId="77777777" w:rsidR="001E5FC9" w:rsidRDefault="001E5FC9" w:rsidP="002B7740">
      <w:pPr>
        <w:pStyle w:val="Sinespaciado"/>
        <w:spacing w:after="240" w:line="360" w:lineRule="auto"/>
        <w:jc w:val="both"/>
        <w:rPr>
          <w:rFonts w:ascii="Times New Roman" w:eastAsia="Times New Roman" w:hAnsi="Times New Roman"/>
          <w:color w:val="000000"/>
          <w:sz w:val="24"/>
          <w:szCs w:val="24"/>
        </w:rPr>
      </w:pPr>
    </w:p>
    <w:p w14:paraId="1DB0CAD6" w14:textId="77777777" w:rsidR="00E91216" w:rsidRPr="000425FE" w:rsidRDefault="00E91216">
      <w:pPr>
        <w:rPr>
          <w:rFonts w:ascii="Times New Roman" w:hAnsi="Times New Roman" w:cs="Times New Roman"/>
          <w:lang w:val="es-MX"/>
        </w:rPr>
      </w:pPr>
    </w:p>
    <w:sectPr w:rsidR="00E91216" w:rsidRPr="000425FE" w:rsidSect="000425FE">
      <w:headerReference w:type="default" r:id="rId6"/>
      <w:footerReference w:type="default" r:id="rId7"/>
      <w:pgSz w:w="12240" w:h="20160" w:code="5"/>
      <w:pgMar w:top="2269" w:right="1701" w:bottom="1418" w:left="170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F077F3" w14:textId="77777777" w:rsidR="00A05EB9" w:rsidRDefault="00A05EB9" w:rsidP="00AF6364">
      <w:pPr>
        <w:spacing w:after="0" w:line="240" w:lineRule="auto"/>
      </w:pPr>
      <w:r>
        <w:separator/>
      </w:r>
    </w:p>
  </w:endnote>
  <w:endnote w:type="continuationSeparator" w:id="0">
    <w:p w14:paraId="63D4E051" w14:textId="77777777" w:rsidR="00A05EB9" w:rsidRDefault="00A05EB9" w:rsidP="00AF6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B447D0" w14:textId="2446A839"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C304C3" w:rsidRPr="00C304C3">
        <w:rPr>
          <w:noProof/>
          <w:color w:val="333333"/>
          <w:sz w:val="20"/>
        </w:rPr>
        <w:t>18/9/26 4:28:00</w:t>
      </w:r>
      <w:r w:rsidR="00C304C3">
        <w:rPr>
          <w:noProof/>
        </w:rPr>
        <w:t xml:space="preserve"> p.</w:t>
      </w:r>
      <w:r w:rsidR="00C304C3" w:rsidRPr="00C304C3">
        <w:rPr>
          <w:rFonts w:ascii="Arial" w:hAnsi="Arial" w:cs="Arial"/>
          <w:noProof/>
        </w:rPr>
        <w:t> </w:t>
      </w:r>
      <w:r w:rsidR="00C304C3">
        <w:rPr>
          <w:noProof/>
        </w:rPr>
        <w:t>m.</w:t>
      </w:r>
    </w:fldSimple>
    <w:r w:rsidRPr="001C19C4">
      <w:rPr>
        <w:color w:val="333333"/>
        <w:sz w:val="20"/>
      </w:rPr>
      <w:t xml:space="preserve">  -  Cantidad de caracteres: </w:t>
    </w:r>
    <w:fldSimple w:instr=" NUMCHARS  \* MERGEFORMAT ">
      <w:r w:rsidR="00C304C3" w:rsidRPr="00C304C3">
        <w:rPr>
          <w:noProof/>
          <w:color w:val="333333"/>
          <w:sz w:val="20"/>
        </w:rPr>
        <w:t>3132</w:t>
      </w:r>
    </w:fldSimple>
    <w:r w:rsidRPr="001C19C4">
      <w:rPr>
        <w:color w:val="333333"/>
        <w:sz w:val="20"/>
      </w:rPr>
      <w:t xml:space="preserve"> - Cantidad de palabras: </w:t>
    </w:r>
    <w:fldSimple w:instr=" NUMWORDS  \* MERGEFORMAT ">
      <w:r w:rsidR="00C304C3" w:rsidRPr="00C304C3">
        <w:rPr>
          <w:noProof/>
          <w:color w:val="333333"/>
          <w:sz w:val="20"/>
        </w:rPr>
        <w:t>603</w:t>
      </w:r>
    </w:fldSimple>
  </w:p>
  <w:p w14:paraId="3033D400" w14:textId="77777777" w:rsidR="009A4135" w:rsidRPr="001C19C4" w:rsidRDefault="009A4135" w:rsidP="009A4135">
    <w:pPr>
      <w:pStyle w:val="Piedepgina"/>
      <w:tabs>
        <w:tab w:val="left" w:pos="3565"/>
      </w:tabs>
      <w:rPr>
        <w:rStyle w:val="Nmerodepgina"/>
        <w:color w:val="333333"/>
      </w:rPr>
    </w:pPr>
    <w:r w:rsidRPr="001C19C4">
      <w:rPr>
        <w:color w:val="333333"/>
        <w:sz w:val="20"/>
      </w:rPr>
      <w:tab/>
      <w:t>Pág.</w:t>
    </w:r>
    <w:r w:rsidR="003B7A9A" w:rsidRPr="001C19C4">
      <w:rPr>
        <w:rStyle w:val="Nmerodepgina"/>
        <w:color w:val="333333"/>
      </w:rPr>
      <w:fldChar w:fldCharType="begin"/>
    </w:r>
    <w:r w:rsidRPr="001C19C4">
      <w:rPr>
        <w:rStyle w:val="Nmerodepgina"/>
        <w:color w:val="333333"/>
      </w:rPr>
      <w:instrText xml:space="preserve"> PAGE </w:instrText>
    </w:r>
    <w:r w:rsidR="003B7A9A" w:rsidRPr="001C19C4">
      <w:rPr>
        <w:rStyle w:val="Nmerodepgina"/>
        <w:color w:val="333333"/>
      </w:rPr>
      <w:fldChar w:fldCharType="separate"/>
    </w:r>
    <w:r w:rsidR="00351DD1">
      <w:rPr>
        <w:rStyle w:val="Nmerodepgina"/>
        <w:noProof/>
        <w:color w:val="333333"/>
      </w:rPr>
      <w:t>3</w:t>
    </w:r>
    <w:r w:rsidR="003B7A9A" w:rsidRPr="001C19C4">
      <w:rPr>
        <w:rStyle w:val="Nmerodepgina"/>
        <w:color w:val="333333"/>
      </w:rPr>
      <w:fldChar w:fldCharType="end"/>
    </w:r>
    <w:r w:rsidRPr="001C19C4">
      <w:rPr>
        <w:rStyle w:val="Nmerodepgina"/>
        <w:color w:val="333333"/>
      </w:rPr>
      <w:t>/</w:t>
    </w:r>
    <w:fldSimple w:instr=" NUMPAGES  \* MERGEFORMAT ">
      <w:r w:rsidR="00351DD1">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DF9A38" w14:textId="77777777" w:rsidR="00A05EB9" w:rsidRDefault="00A05EB9" w:rsidP="00AF6364">
      <w:pPr>
        <w:spacing w:after="0" w:line="240" w:lineRule="auto"/>
      </w:pPr>
      <w:r>
        <w:separator/>
      </w:r>
    </w:p>
  </w:footnote>
  <w:footnote w:type="continuationSeparator" w:id="0">
    <w:p w14:paraId="3D8F14C4" w14:textId="77777777" w:rsidR="00A05EB9" w:rsidRDefault="00A05EB9" w:rsidP="00AF63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BA6FF4" w14:textId="77777777" w:rsidR="000425FE" w:rsidRDefault="000425FE">
    <w:pPr>
      <w:pStyle w:val="Encabezado"/>
    </w:pPr>
    <w:r>
      <w:rPr>
        <w:noProof/>
        <w:lang w:val="es-ES" w:eastAsia="es-ES"/>
      </w:rPr>
      <w:drawing>
        <wp:anchor distT="0" distB="0" distL="114300" distR="114300" simplePos="0" relativeHeight="251659264" behindDoc="0" locked="0" layoutInCell="1" allowOverlap="1" wp14:anchorId="7934CF57" wp14:editId="7A03457F">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400040" cy="737870"/>
                  </a:xfrm>
                  <a:prstGeom prst="rect">
                    <a:avLst/>
                  </a:prstGeom>
                </pic:spPr>
              </pic:pic>
            </a:graphicData>
          </a:graphic>
        </wp:anchor>
      </w:drawing>
    </w:r>
  </w:p>
  <w:p w14:paraId="0465C833" w14:textId="77777777" w:rsidR="00AF6364" w:rsidRDefault="00AF6364">
    <w:pPr>
      <w:pStyle w:val="Encabezado"/>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1982"/>
    <w:rsid w:val="000425FE"/>
    <w:rsid w:val="000F4C87"/>
    <w:rsid w:val="001E5FC9"/>
    <w:rsid w:val="002511F8"/>
    <w:rsid w:val="002B0876"/>
    <w:rsid w:val="002B7740"/>
    <w:rsid w:val="00351DD1"/>
    <w:rsid w:val="003B1982"/>
    <w:rsid w:val="003B7A9A"/>
    <w:rsid w:val="00425C91"/>
    <w:rsid w:val="00476D68"/>
    <w:rsid w:val="004D1143"/>
    <w:rsid w:val="004F1396"/>
    <w:rsid w:val="004F14B4"/>
    <w:rsid w:val="0050414D"/>
    <w:rsid w:val="00556BD6"/>
    <w:rsid w:val="00597CD1"/>
    <w:rsid w:val="00646C3C"/>
    <w:rsid w:val="006A0EE0"/>
    <w:rsid w:val="006D1BAF"/>
    <w:rsid w:val="006E4861"/>
    <w:rsid w:val="0072782F"/>
    <w:rsid w:val="00746F04"/>
    <w:rsid w:val="00785CAD"/>
    <w:rsid w:val="007D5575"/>
    <w:rsid w:val="00813615"/>
    <w:rsid w:val="0081386C"/>
    <w:rsid w:val="00887FEC"/>
    <w:rsid w:val="008E44C2"/>
    <w:rsid w:val="00923427"/>
    <w:rsid w:val="009A4135"/>
    <w:rsid w:val="00A05EB9"/>
    <w:rsid w:val="00A07319"/>
    <w:rsid w:val="00A712DD"/>
    <w:rsid w:val="00AF3B91"/>
    <w:rsid w:val="00AF6364"/>
    <w:rsid w:val="00B0525E"/>
    <w:rsid w:val="00B24DD0"/>
    <w:rsid w:val="00BB4419"/>
    <w:rsid w:val="00BD1CA6"/>
    <w:rsid w:val="00C24765"/>
    <w:rsid w:val="00C304C3"/>
    <w:rsid w:val="00C33CB5"/>
    <w:rsid w:val="00C60B5C"/>
    <w:rsid w:val="00D3742D"/>
    <w:rsid w:val="00D75F45"/>
    <w:rsid w:val="00DA6887"/>
    <w:rsid w:val="00DB479F"/>
    <w:rsid w:val="00E67406"/>
    <w:rsid w:val="00E91216"/>
    <w:rsid w:val="00EB71F7"/>
    <w:rsid w:val="00F47AFC"/>
    <w:rsid w:val="00F858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FF9A9"/>
  <w15:docId w15:val="{14AFD9C8-757F-2344-85DA-EA4F90C4D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765"/>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923427"/>
    <w:pPr>
      <w:spacing w:after="200" w:line="276" w:lineRule="auto"/>
    </w:pPr>
    <w:rPr>
      <w:rFonts w:ascii="Aptos" w:eastAsia="Aptos" w:hAnsi="Aptos" w:cs="Aptos"/>
      <w:kern w:val="0"/>
      <w:lang w:eastAsia="es-ES"/>
    </w:rPr>
  </w:style>
  <w:style w:type="paragraph" w:styleId="Sinespaciado">
    <w:name w:val="No Spacing"/>
    <w:uiPriority w:val="1"/>
    <w:qFormat/>
    <w:rsid w:val="00923427"/>
    <w:pPr>
      <w:spacing w:after="0" w:line="240" w:lineRule="auto"/>
    </w:pPr>
    <w:rPr>
      <w:rFonts w:ascii="Calibri" w:eastAsia="Calibri" w:hAnsi="Calibri" w:cs="Times New Roman"/>
      <w:kern w:val="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ypisani\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C:\Users\aypisani\Downloads\PLANTILLA LEGISLAR.dotx</Template>
  <TotalTime>16</TotalTime>
  <Pages>4</Pages>
  <Words>603</Words>
  <Characters>3132</Characters>
  <Application>Microsoft Office Word</Application>
  <DocSecurity>0</DocSecurity>
  <Lines>167</Lines>
  <Paragraphs>32</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ji 9329</cp:lastModifiedBy>
  <cp:revision>7</cp:revision>
  <cp:lastPrinted>2024-04-06T03:02:00Z</cp:lastPrinted>
  <dcterms:created xsi:type="dcterms:W3CDTF">2026-09-16T11:12:00Z</dcterms:created>
  <dcterms:modified xsi:type="dcterms:W3CDTF">2026-09-19T11:24:00Z</dcterms:modified>
</cp:coreProperties>
</file>