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Legislatura de la Ciudad Autónoma de Buenos Aires</w:t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Visto: </w:t>
      </w:r>
    </w:p>
    <w:p w:rsidR="007740BE" w:rsidRPr="007740BE" w:rsidRDefault="007740BE" w:rsidP="007740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                                      Que en el Expediente Nº 2434-D-2026 proyecto de Resolución de autoría de la Diputada, </w:t>
      </w:r>
      <w:proofErr w:type="spell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Kienast</w:t>
      </w:r>
      <w:proofErr w:type="spellEnd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Marina, </w:t>
      </w:r>
      <w:proofErr w:type="spell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Ernst</w:t>
      </w:r>
      <w:proofErr w:type="spellEnd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Marcelo Gregorio, Fernández, Juan Ignacio, </w:t>
      </w:r>
      <w:proofErr w:type="spell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Freguia</w:t>
      </w:r>
      <w:proofErr w:type="spellEnd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Andrea, </w:t>
      </w:r>
      <w:proofErr w:type="spell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Imas</w:t>
      </w:r>
      <w:proofErr w:type="spellEnd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, Silvia, Pelayo, Solana, Ramírez, María Del Pilar, Rey, Sandra Mónica, </w:t>
      </w:r>
      <w:proofErr w:type="spell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Saifert</w:t>
      </w:r>
      <w:proofErr w:type="spellEnd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, Leonardo, quiénes solicitan información acerca de los siguientes puntos vinculados con la implementación de la Ley N° 6.508, de Transformación del Área Céntrica de la Ciudad Autónoma de Buenos Aires, con relación al período comprendido entre su entrada en vigencia y la fecha de la presente Resolución, y</w:t>
      </w:r>
    </w:p>
    <w:p w:rsidR="007740BE" w:rsidRPr="007740BE" w:rsidRDefault="007740BE" w:rsidP="007740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Considerando: </w:t>
      </w:r>
    </w:p>
    <w:p w:rsidR="007740BE" w:rsidRPr="007740BE" w:rsidRDefault="007740BE" w:rsidP="007740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la Ley N° 6.508, sancionada por esta Legislatura en diciembre de 2021, estableció un régimen destinado a promover la transformación urbana del Área Céntrica de la Ciudad Autónoma de Buenos Aires, con el objetivo de consolidarla como un área residencial, inteligente y sostenible, mejorar sus condiciones de habitabilidad y promover el desarrollo de actividades económicas estratégicas.</w:t>
      </w:r>
    </w:p>
    <w:p w:rsidR="007740BE" w:rsidRPr="007740BE" w:rsidRDefault="007740BE" w:rsidP="007740BE">
      <w:pPr>
        <w:spacing w:after="0" w:line="240" w:lineRule="auto"/>
        <w:ind w:right="-95"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a tal efecto, la norma contempla distintas herramientas orientadas a incentivar la reconversión de inmuebles ubicados dentro del polígono delimitado por la propia ley. Entre ellas, prevé beneficios impositivos para quienes realicen proyectos de reforma, renovación, transformación, ampliación o rehabilitación de inmuebles existentes, siempre que cumplan con las condiciones establecidas por el régimen.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asimismo, la Ley N° 6.508 identifica una serie de actividades consideradas estratégicas para el desarrollo del Área Céntrica, entre las que se encuentran establecimientos educativos, centros médicos y de salud, instalaciones deportivas, establecimientos gastronómicos y culturales, residencias geriátricas, universitarias y comunitarias, entre otras.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la norma también contempla incentivos vinculados con los proyectos de reconversión, incluyendo la posibilidad de computar parte de las inversiones realizadas como pago a cuenta del Impuesto sobre los Ingresos Brutos, determinadas exenciones tributarias y la posibilidad de que el Banco de la Ciudad de Buenos Aires implemente líneas de crédito preferenciales destinadas a financiar obras, mejoras, acondicionamientos y equipamiento.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por otra parte, la Ley creó el Plan de Intervenciones en el Espacio Público del Área Céntrica, destinado a acompañar la transformación del sector mediante acciones orientadas a mejorar su integración social, cultural y urbana.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habiendo transcurrido más de cuatro años desde la sanción de la Ley N° 6.508, resulta oportuno contar con información actualizada que permita conocer el desarrollo y alcance efectivo del régimen. En particular, interesa conocer la cantidad y características de los proyectos de reconversión presentados, su estado de tramitación, los beneficiarios alcanzados, los destinos otorgados a los inmuebles y los beneficios fiscales y crediticios efectivamente implementados.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Que del mismo modo, resulta relevante conocer el grado de ejecución de las herramientas previstas por la norma, las inversiones promovidas y los resultados obtenidos en materia de reconversión de inmuebles, generación de nuevas unidades destinadas a vivienda y radicación de actividades estratégicas dentro del Área Céntrica.</w:t>
      </w:r>
    </w:p>
    <w:p w:rsidR="007740BE" w:rsidRPr="007740BE" w:rsidRDefault="007740BE" w:rsidP="007740BE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lastRenderedPageBreak/>
        <w:t>Que contar con esta información permitirá disponer de un diagnóstico actualizado sobre la aplicación de la Ley N° 6.508 y conocer el alcance de una política pública diseñada para promover la recuperación y transformación de un sector estratégico de la Ciudad.</w:t>
      </w:r>
    </w:p>
    <w:p w:rsidR="007740BE" w:rsidRPr="007740BE" w:rsidRDefault="007740BE" w:rsidP="007740BE">
      <w:pPr>
        <w:spacing w:after="0" w:line="240" w:lineRule="auto"/>
        <w:ind w:left="720"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Por lo expuesto, esta Comisión de Vivienda aconseja la aprobación de la</w:t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proofErr w:type="gram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siguiente</w:t>
      </w:r>
      <w:proofErr w:type="gramEnd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:</w:t>
      </w:r>
    </w:p>
    <w:p w:rsidR="007740BE" w:rsidRPr="007740BE" w:rsidRDefault="007740BE" w:rsidP="007740B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RESOLUCIÓN</w:t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 xml:space="preserve">Artículo 1°.- 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El Poder Ejecutivo informará, a través de los organismos correspondientes, dentro de los 30 (treinta) días de recibida la presente, </w:t>
      </w:r>
      <w:r w:rsidRPr="007740BE">
        <w:rPr>
          <w:rFonts w:ascii="Times New Roman" w:eastAsia="Times New Roman" w:hAnsi="Times New Roman" w:cs="Times New Roman"/>
          <w:color w:val="000000"/>
          <w:kern w:val="0"/>
          <w:lang w:val="es-ES" w:eastAsia="es-ES"/>
        </w:rPr>
        <w:t xml:space="preserve">sobre los siguientes 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puntos vinculados con la implementación de la Ley N° 6.508, de Transformación del Área Céntrica de la Ciudad Autónoma de Buenos Aires, con relación al período comprendido entre su entrada en vigencia y la fecha de la presente Resolución</w:t>
      </w:r>
      <w:r w:rsidRPr="007740BE">
        <w:rPr>
          <w:rFonts w:ascii="Times New Roman" w:eastAsia="Times New Roman" w:hAnsi="Times New Roman" w:cs="Times New Roman"/>
          <w:color w:val="000000"/>
          <w:kern w:val="0"/>
          <w:lang w:val="es-ES" w:eastAsia="es-ES"/>
        </w:rPr>
        <w:t>:</w:t>
      </w:r>
    </w:p>
    <w:p w:rsidR="007740BE" w:rsidRPr="007740BE" w:rsidRDefault="007740BE" w:rsidP="007740BE">
      <w:pPr>
        <w:numPr>
          <w:ilvl w:val="0"/>
          <w:numId w:val="24"/>
        </w:numPr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la cantidad total de proyectos de reconversión presentados en el marco de la Ley N° 6.508, indicando para cada uno de ellos: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a. Fecha de presentación;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b. Ubicación del inmueble;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c. Superficie alcanzada;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d. Destino previsto;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e. Estado actual de tramitación.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Indique, sobre el total de proyectos presentados: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a. Cuántos fueron aprobados;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b. Cuántos fueron rechazados;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c. Cuántos fueron desistidos por sus solicitantes;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d. Cuántos permanecen en trámite;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e. Cuántos finalizaron las obras previstas.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la cantidad de personas humanas, personas jurídicas y uniones transitorias de empresas que accedieron efectivamente a los beneficios previstos por la Ley N° 6.508, discriminando dicha información por tipo de beneficiario. Asimismo, indique cuántos de ellos corresponden a asociaciones civiles, fundaciones, cooperativas, mutuales u otras entidades sin fines de lucro. 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la cantidad de proyectos destinados a viviendas y la cantidad de proyectos destinados al desarrollo de actividades estratégicas previstas en el artículo 9° de la Ley N° 6.508, discriminando la información según cada actividad promovida.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los beneficios fiscales efectivamente otorgados en el marco de la Ley N° 6.508, indicando: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a. Cantidad de beneficiarios;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b. Tipo de beneficio otorgado;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c. Monto total de las inversiones reconocidas;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d. Monto computado como pago a cuenta del Impuesto sobre los Ingresos Brutos;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e. Costo fiscal total del régimen, discriminado por ejercicio presupuestario.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si el Banco de la Ciudad de Buenos Aires implementó las líneas de crédito preferenciales previstas en el artículo 22 de la Ley N° 6.508. En caso afirmativo, indique: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a. Fecha de implementación;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b. Condiciones de acceso;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c. Cantidad de solicitudes recibidas;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d. Cantidad de créditos otorgados;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e. Monto total financiado.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br/>
        <w:t>En caso negativo, indique los motivos por los cuales dichas líneas no fueron implementadas.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el tope máximo anual fijado para los beneficios previstos en el artículo 18 de la Ley N° 6.508 para cada ejercicio desde la entrada en vigencia de la norma, indicando el porcentaje efectivamente utilizado en cada caso.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Informe si fue elaborado el Plan de Intervenciones en el Espacio Público del Área Céntrica previsto en el artículo 25 de la Ley N° 6.508. En caso afirmativo, remita 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lastRenderedPageBreak/>
        <w:t>copia del mismo e indique su grado de ejecución, presupuesto asignado y estado de avance de las intervenciones previstas.</w:t>
      </w:r>
    </w:p>
    <w:p w:rsidR="007740BE" w:rsidRPr="007740BE" w:rsidRDefault="007740BE" w:rsidP="007740BE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los resultados obtenidos desde la entrada en vigencia de la Ley N° 6.508, indicando, en la medida en que la información se encuentre sistematizada:</w:t>
      </w:r>
    </w:p>
    <w:p w:rsidR="007740BE" w:rsidRPr="007740BE" w:rsidRDefault="007740BE" w:rsidP="007740BE">
      <w:pPr>
        <w:numPr>
          <w:ilvl w:val="1"/>
          <w:numId w:val="25"/>
        </w:numPr>
        <w:spacing w:after="0" w:line="240" w:lineRule="auto"/>
        <w:ind w:left="1440" w:hanging="3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Cantidad de metros cuadrados reconvertidos;</w:t>
      </w:r>
    </w:p>
    <w:p w:rsidR="007740BE" w:rsidRPr="007740BE" w:rsidRDefault="007740BE" w:rsidP="007740BE">
      <w:pPr>
        <w:numPr>
          <w:ilvl w:val="1"/>
          <w:numId w:val="25"/>
        </w:numPr>
        <w:spacing w:after="0" w:line="240" w:lineRule="auto"/>
        <w:ind w:left="1440" w:hanging="3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Cantidad de nuevas unidades destinadas a vivienda, discriminando entre aquellas destinadas a vivienda permanente y aquellas destinadas a vivienda temporaria;</w:t>
      </w:r>
    </w:p>
    <w:p w:rsidR="007740BE" w:rsidRPr="007740BE" w:rsidRDefault="007740BE" w:rsidP="007740BE">
      <w:pPr>
        <w:numPr>
          <w:ilvl w:val="1"/>
          <w:numId w:val="25"/>
        </w:numPr>
        <w:spacing w:after="0" w:line="240" w:lineRule="auto"/>
        <w:ind w:left="1440" w:hanging="3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Cantidad de establecimientos correspondientes a actividades estratégicas habilitados en el Área Céntrica;</w:t>
      </w:r>
    </w:p>
    <w:p w:rsidR="007740BE" w:rsidRPr="007740BE" w:rsidRDefault="007740BE" w:rsidP="007740BE">
      <w:pPr>
        <w:numPr>
          <w:ilvl w:val="1"/>
          <w:numId w:val="25"/>
        </w:numPr>
        <w:spacing w:after="0" w:line="240" w:lineRule="auto"/>
        <w:ind w:left="1440" w:hanging="36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Monto estimado de la inversión privada generada.</w:t>
      </w:r>
    </w:p>
    <w:p w:rsidR="007740BE" w:rsidRPr="007740BE" w:rsidRDefault="007740BE" w:rsidP="007740BE">
      <w:pPr>
        <w:numPr>
          <w:ilvl w:val="0"/>
          <w:numId w:val="25"/>
        </w:numPr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Informe si el Poder Ejecutivo realizó estudios o evaluaciones destinados a medir el impacto urbano, económico, social o habitacional derivado de la implementación de la Ley N° 6.508. En caso afirmativo, remita copia de dichos informes e indique las principales conclusiones obtenidas.</w:t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es-ES" w:eastAsia="es-ES"/>
        </w:rPr>
        <w:t>Artículo 2°.-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 Comuníquese, etc.</w:t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Sala de Comisión:                        de 2026</w:t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  <w:r w:rsidRPr="007740BE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 xml:space="preserve">FREIRE, Victoria 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 xml:space="preserve">FIGUEROA, </w:t>
      </w:r>
      <w:proofErr w:type="spellStart"/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Rocio</w:t>
      </w:r>
      <w:proofErr w:type="spellEnd"/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Presidenta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Vicepresidenta 1°</w:t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ERNST Marcelo Gregorio</w:t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BIELLI, María.</w:t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      Vicepresidente 2°</w:t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FERNANDEZ, Juan Ignacio</w:t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ROSSEN, Bárbara</w:t>
      </w:r>
    </w:p>
    <w:p w:rsid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ALIFRACO, Edgardo Néstor</w:t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Calibri" w:eastAsia="Times New Roman" w:hAnsi="Calibri" w:cs="Calibri"/>
          <w:color w:val="000000"/>
          <w:kern w:val="0"/>
          <w:sz w:val="28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IAÑEZ, Berenice</w:t>
      </w:r>
    </w:p>
    <w:p w:rsid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NAGATA, Sebastián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PARERA, Ignacio José</w:t>
      </w:r>
    </w:p>
    <w:p w:rsid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SALVATIERRA, Alejandro</w:t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</w: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ab/>
        <w:t>SUAREZ, Guillermo</w:t>
      </w:r>
    </w:p>
    <w:p w:rsid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  <w:br/>
      </w:r>
    </w:p>
    <w:p w:rsidR="007740BE" w:rsidRPr="007740BE" w:rsidRDefault="007740BE" w:rsidP="007740BE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</w:p>
    <w:p w:rsidR="007740BE" w:rsidRPr="007740BE" w:rsidRDefault="007740BE" w:rsidP="007740BE">
      <w:pPr>
        <w:spacing w:after="0" w:line="240" w:lineRule="auto"/>
        <w:ind w:right="-9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</w:rPr>
      </w:pPr>
      <w:r w:rsidRPr="007740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s-ES" w:eastAsia="es-ES"/>
        </w:rPr>
        <w:t>WOLFF, Waldo</w:t>
      </w:r>
    </w:p>
    <w:p w:rsidR="00AF6364" w:rsidRPr="007740BE" w:rsidRDefault="00AF6364" w:rsidP="007740BE"/>
    <w:sectPr w:rsidR="00AF6364" w:rsidRPr="007740BE" w:rsidSect="000425FE">
      <w:headerReference w:type="default" r:id="rId7"/>
      <w:footerReference w:type="default" r:id="rId8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066" w:rsidRDefault="00A13066" w:rsidP="00AF6364">
      <w:pPr>
        <w:spacing w:after="0" w:line="240" w:lineRule="auto"/>
      </w:pPr>
      <w:r>
        <w:separator/>
      </w:r>
    </w:p>
  </w:endnote>
  <w:endnote w:type="continuationSeparator" w:id="0">
    <w:p w:rsidR="00A13066" w:rsidRDefault="00A13066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7300BC" w:rsidRPr="00487F56">
      <w:rPr>
        <w:sz w:val="20"/>
        <w:szCs w:val="20"/>
      </w:rPr>
      <w:fldChar w:fldCharType="begin"/>
    </w:r>
    <w:r w:rsidR="00487F56" w:rsidRPr="00487F56">
      <w:rPr>
        <w:sz w:val="20"/>
        <w:szCs w:val="20"/>
      </w:rPr>
      <w:instrText xml:space="preserve"> PRINTDATE  \@ "d/M/yyyy HH:mm:ss"  \* MERGEFORMAT </w:instrText>
    </w:r>
    <w:r w:rsidR="007300BC" w:rsidRPr="00487F56">
      <w:rPr>
        <w:sz w:val="20"/>
        <w:szCs w:val="20"/>
      </w:rPr>
      <w:fldChar w:fldCharType="separate"/>
    </w:r>
    <w:r w:rsidR="007740BE">
      <w:rPr>
        <w:noProof/>
        <w:sz w:val="20"/>
        <w:szCs w:val="20"/>
      </w:rPr>
      <w:t>18/9/2026 15:55</w:t>
    </w:r>
    <w:r w:rsidR="007740BE">
      <w:rPr>
        <w:noProof/>
        <w:sz w:val="20"/>
        <w:szCs w:val="20"/>
      </w:rPr>
      <w:t>:00</w:t>
    </w:r>
    <w:r w:rsidR="007300BC" w:rsidRPr="00487F56">
      <w:rPr>
        <w:sz w:val="20"/>
        <w:szCs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7740BE" w:rsidRPr="007740BE">
        <w:rPr>
          <w:noProof/>
          <w:color w:val="333333"/>
          <w:sz w:val="20"/>
        </w:rPr>
        <w:t>6506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7740BE" w:rsidRPr="007740BE">
        <w:rPr>
          <w:noProof/>
          <w:color w:val="333333"/>
          <w:sz w:val="20"/>
        </w:rPr>
        <w:t>1115</w:t>
      </w:r>
    </w:fldSimple>
  </w:p>
  <w:p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300B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300BC" w:rsidRPr="001C19C4">
      <w:rPr>
        <w:rStyle w:val="Nmerodepgina"/>
        <w:color w:val="333333"/>
      </w:rPr>
      <w:fldChar w:fldCharType="separate"/>
    </w:r>
    <w:r w:rsidR="007740BE">
      <w:rPr>
        <w:rStyle w:val="Nmerodepgina"/>
        <w:noProof/>
        <w:color w:val="333333"/>
      </w:rPr>
      <w:t>3</w:t>
    </w:r>
    <w:r w:rsidR="007300B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7740BE">
        <w:rPr>
          <w:noProof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066" w:rsidRDefault="00A13066" w:rsidP="00AF6364">
      <w:pPr>
        <w:spacing w:after="0" w:line="240" w:lineRule="auto"/>
      </w:pPr>
      <w:r>
        <w:separator/>
      </w:r>
    </w:p>
  </w:footnote>
  <w:footnote w:type="continuationSeparator" w:id="0">
    <w:p w:rsidR="00A13066" w:rsidRDefault="00A13066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364" w:rsidRDefault="00AF636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2440C"/>
    <w:multiLevelType w:val="multilevel"/>
    <w:tmpl w:val="73B4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602329"/>
    <w:multiLevelType w:val="multilevel"/>
    <w:tmpl w:val="3226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74026"/>
    <w:multiLevelType w:val="multilevel"/>
    <w:tmpl w:val="86B44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A9452F"/>
    <w:multiLevelType w:val="hybridMultilevel"/>
    <w:tmpl w:val="06B0E5BE"/>
    <w:lvl w:ilvl="0" w:tplc="5F6642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66427A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62E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DC1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2CA5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8826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424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AEAC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FC0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1438A2"/>
    <w:multiLevelType w:val="hybridMultilevel"/>
    <w:tmpl w:val="A9C454B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17DC2"/>
    <w:multiLevelType w:val="multilevel"/>
    <w:tmpl w:val="82E8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6A3CD2"/>
    <w:multiLevelType w:val="multilevel"/>
    <w:tmpl w:val="1CD8F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830455"/>
    <w:multiLevelType w:val="multilevel"/>
    <w:tmpl w:val="960EF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B37452"/>
    <w:multiLevelType w:val="multilevel"/>
    <w:tmpl w:val="5A40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4C66EC"/>
    <w:multiLevelType w:val="multilevel"/>
    <w:tmpl w:val="8F3A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A25F7F"/>
    <w:multiLevelType w:val="hybridMultilevel"/>
    <w:tmpl w:val="A5B6BE7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C6C46E0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5049CD"/>
    <w:multiLevelType w:val="multilevel"/>
    <w:tmpl w:val="1140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4568D9"/>
    <w:multiLevelType w:val="multilevel"/>
    <w:tmpl w:val="219A9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lvl w:ilvl="0">
        <w:numFmt w:val="lowerLetter"/>
        <w:lvlText w:val="%1."/>
        <w:lvlJc w:val="left"/>
      </w:lvl>
    </w:lvlOverride>
  </w:num>
  <w:num w:numId="2">
    <w:abstractNumId w:val="0"/>
    <w:lvlOverride w:ilvl="0">
      <w:lvl w:ilvl="0">
        <w:numFmt w:val="lowerLetter"/>
        <w:lvlText w:val="%1."/>
        <w:lvlJc w:val="left"/>
      </w:lvl>
    </w:lvlOverride>
  </w:num>
  <w:num w:numId="3">
    <w:abstractNumId w:val="3"/>
  </w:num>
  <w:num w:numId="4">
    <w:abstractNumId w:val="3"/>
    <w:lvlOverride w:ilvl="0">
      <w:lvl w:ilvl="0" w:tplc="5F66427A">
        <w:numFmt w:val="decimal"/>
        <w:lvlText w:val="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5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6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7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8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9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0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1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2">
    <w:abstractNumId w:val="3"/>
    <w:lvlOverride w:ilvl="0">
      <w:lvl w:ilvl="0" w:tplc="5F66427A">
        <w:numFmt w:val="lowerLetter"/>
        <w:lvlText w:val="%1."/>
        <w:lvlJc w:val="left"/>
      </w:lvl>
    </w:lvlOverride>
    <w:lvlOverride w:ilvl="1">
      <w:lvl w:ilvl="1" w:tplc="5F66427A">
        <w:numFmt w:val="lowerLetter"/>
        <w:lvlText w:val="%2."/>
        <w:lvlJc w:val="left"/>
      </w:lvl>
    </w:lvlOverride>
  </w:num>
  <w:num w:numId="13">
    <w:abstractNumId w:val="2"/>
    <w:lvlOverride w:ilvl="0">
      <w:lvl w:ilvl="0">
        <w:numFmt w:val="lowerLetter"/>
        <w:lvlText w:val="%1."/>
        <w:lvlJc w:val="left"/>
      </w:lvl>
    </w:lvlOverride>
  </w:num>
  <w:num w:numId="14">
    <w:abstractNumId w:val="2"/>
    <w:lvlOverride w:ilvl="0">
      <w:lvl w:ilvl="0">
        <w:start w:val="1"/>
        <w:numFmt w:val="decimal"/>
        <w:lvlText w:val="%1."/>
        <w:lvlJc w:val="left"/>
        <w:pPr>
          <w:ind w:left="180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52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324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96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68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40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12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84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560" w:hanging="180"/>
        </w:pPr>
      </w:lvl>
    </w:lvlOverride>
  </w:num>
  <w:num w:numId="15">
    <w:abstractNumId w:val="10"/>
  </w:num>
  <w:num w:numId="16">
    <w:abstractNumId w:val="4"/>
  </w:num>
  <w:num w:numId="17">
    <w:abstractNumId w:val="5"/>
  </w:num>
  <w:num w:numId="18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9">
    <w:abstractNumId w:val="8"/>
  </w:num>
  <w:num w:numId="20">
    <w:abstractNumId w:val="9"/>
    <w:lvlOverride w:ilvl="0">
      <w:lvl w:ilvl="0">
        <w:numFmt w:val="lowerLetter"/>
        <w:lvlText w:val="%1."/>
        <w:lvlJc w:val="left"/>
      </w:lvl>
    </w:lvlOverride>
  </w:num>
  <w:num w:numId="21">
    <w:abstractNumId w:val="9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2">
    <w:abstractNumId w:val="1"/>
  </w:num>
  <w:num w:numId="23">
    <w:abstractNumId w:val="6"/>
    <w:lvlOverride w:ilvl="0">
      <w:lvl w:ilvl="0">
        <w:numFmt w:val="lowerLetter"/>
        <w:lvlText w:val="%1."/>
        <w:lvlJc w:val="left"/>
      </w:lvl>
    </w:lvlOverride>
  </w:num>
  <w:num w:numId="24">
    <w:abstractNumId w:val="11"/>
  </w:num>
  <w:num w:numId="25">
    <w:abstractNumId w:val="11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9209C"/>
    <w:rsid w:val="000425FE"/>
    <w:rsid w:val="001056FA"/>
    <w:rsid w:val="001321D0"/>
    <w:rsid w:val="001E4FEA"/>
    <w:rsid w:val="002377DC"/>
    <w:rsid w:val="00257181"/>
    <w:rsid w:val="002B0876"/>
    <w:rsid w:val="002D4F5E"/>
    <w:rsid w:val="003A17B1"/>
    <w:rsid w:val="003E013A"/>
    <w:rsid w:val="00425C91"/>
    <w:rsid w:val="00476D68"/>
    <w:rsid w:val="00487F56"/>
    <w:rsid w:val="0049209C"/>
    <w:rsid w:val="004F14B4"/>
    <w:rsid w:val="0058020A"/>
    <w:rsid w:val="00597CD1"/>
    <w:rsid w:val="00646C3C"/>
    <w:rsid w:val="0067421C"/>
    <w:rsid w:val="006A0EE0"/>
    <w:rsid w:val="006D1BAF"/>
    <w:rsid w:val="006D2B6B"/>
    <w:rsid w:val="006E4861"/>
    <w:rsid w:val="0072782F"/>
    <w:rsid w:val="007300BC"/>
    <w:rsid w:val="00746F04"/>
    <w:rsid w:val="00750307"/>
    <w:rsid w:val="007740BE"/>
    <w:rsid w:val="00785CAD"/>
    <w:rsid w:val="0079312E"/>
    <w:rsid w:val="007C69C1"/>
    <w:rsid w:val="007D5575"/>
    <w:rsid w:val="00813615"/>
    <w:rsid w:val="0081386C"/>
    <w:rsid w:val="00842249"/>
    <w:rsid w:val="00887FEC"/>
    <w:rsid w:val="008B69DA"/>
    <w:rsid w:val="00961531"/>
    <w:rsid w:val="009A4135"/>
    <w:rsid w:val="009F1CC9"/>
    <w:rsid w:val="00A13066"/>
    <w:rsid w:val="00A27AD2"/>
    <w:rsid w:val="00A95EC5"/>
    <w:rsid w:val="00AF3B91"/>
    <w:rsid w:val="00AF6364"/>
    <w:rsid w:val="00B23CCA"/>
    <w:rsid w:val="00B24DD0"/>
    <w:rsid w:val="00C33CB5"/>
    <w:rsid w:val="00C60B5C"/>
    <w:rsid w:val="00CE1C48"/>
    <w:rsid w:val="00DA6887"/>
    <w:rsid w:val="00DB479F"/>
    <w:rsid w:val="00E06C24"/>
    <w:rsid w:val="00F47AFC"/>
    <w:rsid w:val="00F62271"/>
    <w:rsid w:val="00F65C11"/>
    <w:rsid w:val="00F8587A"/>
    <w:rsid w:val="00FB3BA8"/>
    <w:rsid w:val="00FC1F16"/>
    <w:rsid w:val="00FC5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B6B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styleId="NormalWeb">
    <w:name w:val="Normal (Web)"/>
    <w:basedOn w:val="Normal"/>
    <w:uiPriority w:val="99"/>
    <w:semiHidden/>
    <w:unhideWhenUsed/>
    <w:rsid w:val="00492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character" w:customStyle="1" w:styleId="apple-tab-span">
    <w:name w:val="apple-tab-span"/>
    <w:basedOn w:val="Fuentedeprrafopredeter"/>
    <w:rsid w:val="004920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carunchio\Downloads\e7b58d1b-eea4-4404-923e-d5fc4fc6863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e7b58d1b-eea4-4404-923e-d5fc4fc68631</Template>
  <TotalTime>2</TotalTime>
  <Pages>3</Pages>
  <Words>1115</Words>
  <Characters>6506</Characters>
  <Application>Microsoft Office Word</Application>
  <DocSecurity>0</DocSecurity>
  <Lines>150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jucarunchio</dc:creator>
  <cp:lastModifiedBy>jucarunchio</cp:lastModifiedBy>
  <cp:revision>3</cp:revision>
  <cp:lastPrinted>2024-04-06T03:02:00Z</cp:lastPrinted>
  <dcterms:created xsi:type="dcterms:W3CDTF">2026-09-18T18:54:00Z</dcterms:created>
  <dcterms:modified xsi:type="dcterms:W3CDTF">2026-09-18T18:55:00Z</dcterms:modified>
</cp:coreProperties>
</file>