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209C" w:rsidRPr="0049209C" w:rsidRDefault="0049209C" w:rsidP="0049209C">
      <w:pPr>
        <w:spacing w:after="0" w:line="240" w:lineRule="auto"/>
        <w:ind w:right="-95"/>
        <w:jc w:val="both"/>
        <w:rPr>
          <w:rFonts w:ascii="Times New Roman" w:eastAsia="Times New Roman" w:hAnsi="Times New Roman" w:cs="Times New Roman"/>
          <w:kern w:val="0"/>
          <w:sz w:val="24"/>
          <w:szCs w:val="24"/>
          <w:lang w:val="es-ES" w:eastAsia="es-ES"/>
        </w:rPr>
      </w:pPr>
      <w:r w:rsidRPr="0049209C">
        <w:rPr>
          <w:rFonts w:ascii="Times New Roman" w:eastAsia="Times New Roman" w:hAnsi="Times New Roman" w:cs="Times New Roman"/>
          <w:color w:val="000000"/>
          <w:kern w:val="0"/>
          <w:sz w:val="24"/>
          <w:szCs w:val="24"/>
          <w:lang w:val="es-ES" w:eastAsia="es-ES"/>
        </w:rPr>
        <w:t>Legislatura de la Ciudad Autónoma de Buenos Aires</w:t>
      </w:r>
    </w:p>
    <w:p w:rsidR="0049209C" w:rsidRPr="0049209C" w:rsidRDefault="0049209C" w:rsidP="0049209C">
      <w:pPr>
        <w:spacing w:after="240" w:line="240" w:lineRule="auto"/>
        <w:rPr>
          <w:rFonts w:ascii="Times New Roman" w:eastAsia="Times New Roman" w:hAnsi="Times New Roman" w:cs="Times New Roman"/>
          <w:kern w:val="0"/>
          <w:sz w:val="24"/>
          <w:szCs w:val="24"/>
          <w:lang w:val="es-ES" w:eastAsia="es-ES"/>
        </w:rPr>
      </w:pPr>
      <w:r w:rsidRPr="0049209C">
        <w:rPr>
          <w:rFonts w:ascii="Times New Roman" w:eastAsia="Times New Roman" w:hAnsi="Times New Roman" w:cs="Times New Roman"/>
          <w:kern w:val="0"/>
          <w:sz w:val="24"/>
          <w:szCs w:val="24"/>
          <w:lang w:val="es-ES" w:eastAsia="es-ES"/>
        </w:rPr>
        <w:br/>
      </w:r>
    </w:p>
    <w:p w:rsidR="0049209C" w:rsidRPr="0049209C" w:rsidRDefault="0049209C" w:rsidP="0049209C">
      <w:pPr>
        <w:spacing w:after="0" w:line="240" w:lineRule="auto"/>
        <w:ind w:right="-95"/>
        <w:jc w:val="both"/>
        <w:rPr>
          <w:rFonts w:ascii="Times New Roman" w:eastAsia="Times New Roman" w:hAnsi="Times New Roman" w:cs="Times New Roman"/>
          <w:kern w:val="0"/>
          <w:sz w:val="24"/>
          <w:szCs w:val="24"/>
          <w:lang w:val="es-ES" w:eastAsia="es-ES"/>
        </w:rPr>
      </w:pPr>
      <w:r w:rsidRPr="0049209C">
        <w:rPr>
          <w:rFonts w:ascii="Times New Roman" w:eastAsia="Times New Roman" w:hAnsi="Times New Roman" w:cs="Times New Roman"/>
          <w:color w:val="000000"/>
          <w:kern w:val="0"/>
          <w:sz w:val="24"/>
          <w:szCs w:val="24"/>
          <w:lang w:val="es-ES" w:eastAsia="es-ES"/>
        </w:rPr>
        <w:t>Visto: </w:t>
      </w:r>
    </w:p>
    <w:p w:rsidR="0049209C" w:rsidRPr="0049209C" w:rsidRDefault="0049209C" w:rsidP="0049209C">
      <w:pPr>
        <w:spacing w:after="0" w:line="240" w:lineRule="auto"/>
        <w:rPr>
          <w:rFonts w:ascii="Times New Roman" w:eastAsia="Times New Roman" w:hAnsi="Times New Roman" w:cs="Times New Roman"/>
          <w:kern w:val="0"/>
          <w:sz w:val="24"/>
          <w:szCs w:val="24"/>
          <w:lang w:val="es-ES" w:eastAsia="es-ES"/>
        </w:rPr>
      </w:pPr>
    </w:p>
    <w:p w:rsidR="0049209C" w:rsidRPr="0049209C" w:rsidRDefault="0049209C" w:rsidP="0049209C">
      <w:pPr>
        <w:spacing w:after="0" w:line="240" w:lineRule="auto"/>
        <w:ind w:right="-95"/>
        <w:jc w:val="both"/>
        <w:rPr>
          <w:rFonts w:ascii="Times New Roman" w:eastAsia="Times New Roman" w:hAnsi="Times New Roman" w:cs="Times New Roman"/>
          <w:kern w:val="0"/>
          <w:sz w:val="24"/>
          <w:szCs w:val="24"/>
          <w:lang w:val="es-ES" w:eastAsia="es-ES"/>
        </w:rPr>
      </w:pPr>
      <w:r w:rsidRPr="0049209C">
        <w:rPr>
          <w:rFonts w:ascii="Times New Roman" w:eastAsia="Times New Roman" w:hAnsi="Times New Roman" w:cs="Times New Roman"/>
          <w:color w:val="000000"/>
          <w:kern w:val="0"/>
          <w:sz w:val="24"/>
          <w:szCs w:val="24"/>
          <w:lang w:val="es-ES" w:eastAsia="es-ES"/>
        </w:rPr>
        <w:t xml:space="preserve">                                      Que en el Expediente Nº 2551-D-2026 proyecto de Resolución de autoría de los Diputados, Salvatierra, Alejandro </w:t>
      </w:r>
      <w:proofErr w:type="spellStart"/>
      <w:r w:rsidRPr="0049209C">
        <w:rPr>
          <w:rFonts w:ascii="Times New Roman" w:eastAsia="Times New Roman" w:hAnsi="Times New Roman" w:cs="Times New Roman"/>
          <w:color w:val="000000"/>
          <w:kern w:val="0"/>
          <w:sz w:val="24"/>
          <w:szCs w:val="24"/>
          <w:lang w:val="es-ES" w:eastAsia="es-ES"/>
        </w:rPr>
        <w:t>Barroetaveña</w:t>
      </w:r>
      <w:proofErr w:type="spellEnd"/>
      <w:r w:rsidRPr="0049209C">
        <w:rPr>
          <w:rFonts w:ascii="Times New Roman" w:eastAsia="Times New Roman" w:hAnsi="Times New Roman" w:cs="Times New Roman"/>
          <w:color w:val="000000"/>
          <w:kern w:val="0"/>
          <w:sz w:val="24"/>
          <w:szCs w:val="24"/>
          <w:lang w:val="es-ES" w:eastAsia="es-ES"/>
        </w:rPr>
        <w:t xml:space="preserve">, Matías, </w:t>
      </w:r>
      <w:proofErr w:type="spellStart"/>
      <w:r w:rsidRPr="0049209C">
        <w:rPr>
          <w:rFonts w:ascii="Times New Roman" w:eastAsia="Times New Roman" w:hAnsi="Times New Roman" w:cs="Times New Roman"/>
          <w:color w:val="000000"/>
          <w:kern w:val="0"/>
          <w:sz w:val="24"/>
          <w:szCs w:val="24"/>
          <w:lang w:val="es-ES" w:eastAsia="es-ES"/>
        </w:rPr>
        <w:t>Bielli</w:t>
      </w:r>
      <w:proofErr w:type="spellEnd"/>
      <w:r w:rsidRPr="0049209C">
        <w:rPr>
          <w:rFonts w:ascii="Times New Roman" w:eastAsia="Times New Roman" w:hAnsi="Times New Roman" w:cs="Times New Roman"/>
          <w:color w:val="000000"/>
          <w:kern w:val="0"/>
          <w:sz w:val="24"/>
          <w:szCs w:val="24"/>
          <w:lang w:val="es-ES" w:eastAsia="es-ES"/>
        </w:rPr>
        <w:t xml:space="preserve">, María, </w:t>
      </w:r>
      <w:proofErr w:type="spellStart"/>
      <w:r w:rsidRPr="0049209C">
        <w:rPr>
          <w:rFonts w:ascii="Times New Roman" w:eastAsia="Times New Roman" w:hAnsi="Times New Roman" w:cs="Times New Roman"/>
          <w:color w:val="000000"/>
          <w:kern w:val="0"/>
          <w:sz w:val="24"/>
          <w:szCs w:val="24"/>
          <w:lang w:val="es-ES" w:eastAsia="es-ES"/>
        </w:rPr>
        <w:t>Caporiccio</w:t>
      </w:r>
      <w:proofErr w:type="spellEnd"/>
      <w:r w:rsidRPr="0049209C">
        <w:rPr>
          <w:rFonts w:ascii="Times New Roman" w:eastAsia="Times New Roman" w:hAnsi="Times New Roman" w:cs="Times New Roman"/>
          <w:color w:val="000000"/>
          <w:kern w:val="0"/>
          <w:sz w:val="24"/>
          <w:szCs w:val="24"/>
          <w:lang w:val="es-ES" w:eastAsia="es-ES"/>
        </w:rPr>
        <w:t xml:space="preserve">, Francisco; Freire, Victoria; </w:t>
      </w:r>
      <w:proofErr w:type="spellStart"/>
      <w:r w:rsidRPr="0049209C">
        <w:rPr>
          <w:rFonts w:ascii="Times New Roman" w:eastAsia="Times New Roman" w:hAnsi="Times New Roman" w:cs="Times New Roman"/>
          <w:color w:val="000000"/>
          <w:kern w:val="0"/>
          <w:sz w:val="24"/>
          <w:szCs w:val="24"/>
          <w:lang w:val="es-ES" w:eastAsia="es-ES"/>
        </w:rPr>
        <w:t>Geminiani</w:t>
      </w:r>
      <w:proofErr w:type="spellEnd"/>
      <w:r w:rsidRPr="0049209C">
        <w:rPr>
          <w:rFonts w:ascii="Times New Roman" w:eastAsia="Times New Roman" w:hAnsi="Times New Roman" w:cs="Times New Roman"/>
          <w:color w:val="000000"/>
          <w:kern w:val="0"/>
          <w:sz w:val="24"/>
          <w:szCs w:val="24"/>
          <w:lang w:val="es-ES" w:eastAsia="es-ES"/>
        </w:rPr>
        <w:t xml:space="preserve">, Noemí; González, Andrea Mariana; La </w:t>
      </w:r>
      <w:proofErr w:type="spellStart"/>
      <w:r w:rsidRPr="0049209C">
        <w:rPr>
          <w:rFonts w:ascii="Times New Roman" w:eastAsia="Times New Roman" w:hAnsi="Times New Roman" w:cs="Times New Roman"/>
          <w:color w:val="000000"/>
          <w:kern w:val="0"/>
          <w:sz w:val="24"/>
          <w:szCs w:val="24"/>
          <w:lang w:val="es-ES" w:eastAsia="es-ES"/>
        </w:rPr>
        <w:t>Blunda</w:t>
      </w:r>
      <w:proofErr w:type="spellEnd"/>
      <w:r w:rsidRPr="0049209C">
        <w:rPr>
          <w:rFonts w:ascii="Times New Roman" w:eastAsia="Times New Roman" w:hAnsi="Times New Roman" w:cs="Times New Roman"/>
          <w:color w:val="000000"/>
          <w:kern w:val="0"/>
          <w:sz w:val="24"/>
          <w:szCs w:val="24"/>
          <w:lang w:val="es-ES" w:eastAsia="es-ES"/>
        </w:rPr>
        <w:t xml:space="preserve">, Andrés, </w:t>
      </w:r>
      <w:proofErr w:type="spellStart"/>
      <w:r w:rsidRPr="0049209C">
        <w:rPr>
          <w:rFonts w:ascii="Times New Roman" w:eastAsia="Times New Roman" w:hAnsi="Times New Roman" w:cs="Times New Roman"/>
          <w:color w:val="000000"/>
          <w:kern w:val="0"/>
          <w:sz w:val="24"/>
          <w:szCs w:val="24"/>
          <w:lang w:val="es-ES" w:eastAsia="es-ES"/>
        </w:rPr>
        <w:t>Lammens</w:t>
      </w:r>
      <w:proofErr w:type="spellEnd"/>
      <w:r w:rsidRPr="0049209C">
        <w:rPr>
          <w:rFonts w:ascii="Times New Roman" w:eastAsia="Times New Roman" w:hAnsi="Times New Roman" w:cs="Times New Roman"/>
          <w:color w:val="000000"/>
          <w:kern w:val="0"/>
          <w:sz w:val="24"/>
          <w:szCs w:val="24"/>
          <w:lang w:val="es-ES" w:eastAsia="es-ES"/>
        </w:rPr>
        <w:t xml:space="preserve">, Matías, </w:t>
      </w:r>
      <w:proofErr w:type="spellStart"/>
      <w:r w:rsidRPr="0049209C">
        <w:rPr>
          <w:rFonts w:ascii="Times New Roman" w:eastAsia="Times New Roman" w:hAnsi="Times New Roman" w:cs="Times New Roman"/>
          <w:color w:val="000000"/>
          <w:kern w:val="0"/>
          <w:sz w:val="24"/>
          <w:szCs w:val="24"/>
          <w:lang w:val="es-ES" w:eastAsia="es-ES"/>
        </w:rPr>
        <w:t>Modarelli</w:t>
      </w:r>
      <w:proofErr w:type="spellEnd"/>
      <w:r w:rsidRPr="0049209C">
        <w:rPr>
          <w:rFonts w:ascii="Times New Roman" w:eastAsia="Times New Roman" w:hAnsi="Times New Roman" w:cs="Times New Roman"/>
          <w:color w:val="000000"/>
          <w:kern w:val="0"/>
          <w:sz w:val="24"/>
          <w:szCs w:val="24"/>
          <w:lang w:val="es-ES" w:eastAsia="es-ES"/>
        </w:rPr>
        <w:t>, Juan Pablo, Peñafort, Graciana, Velázquez, Delfina, quienes solicitan informes respecto a los relevamientos realizados por el Instituto de Vivienda de la Ciudad (IVC) en distintos barrios populares de la Ciudad, y </w:t>
      </w:r>
    </w:p>
    <w:p w:rsidR="0049209C" w:rsidRPr="0049209C" w:rsidRDefault="0049209C" w:rsidP="0049209C">
      <w:pPr>
        <w:spacing w:after="0" w:line="240" w:lineRule="auto"/>
        <w:rPr>
          <w:rFonts w:ascii="Times New Roman" w:eastAsia="Times New Roman" w:hAnsi="Times New Roman" w:cs="Times New Roman"/>
          <w:kern w:val="0"/>
          <w:sz w:val="24"/>
          <w:szCs w:val="24"/>
          <w:lang w:val="es-ES" w:eastAsia="es-ES"/>
        </w:rPr>
      </w:pPr>
    </w:p>
    <w:p w:rsidR="0049209C" w:rsidRPr="0049209C" w:rsidRDefault="0049209C" w:rsidP="0049209C">
      <w:pPr>
        <w:spacing w:after="0" w:line="240" w:lineRule="auto"/>
        <w:ind w:right="-95"/>
        <w:jc w:val="both"/>
        <w:rPr>
          <w:rFonts w:ascii="Times New Roman" w:eastAsia="Times New Roman" w:hAnsi="Times New Roman" w:cs="Times New Roman"/>
          <w:kern w:val="0"/>
          <w:sz w:val="24"/>
          <w:szCs w:val="24"/>
          <w:lang w:val="es-ES" w:eastAsia="es-ES"/>
        </w:rPr>
      </w:pPr>
      <w:r w:rsidRPr="0049209C">
        <w:rPr>
          <w:rFonts w:ascii="Times New Roman" w:eastAsia="Times New Roman" w:hAnsi="Times New Roman" w:cs="Times New Roman"/>
          <w:color w:val="000000"/>
          <w:kern w:val="0"/>
          <w:sz w:val="24"/>
          <w:szCs w:val="24"/>
          <w:lang w:val="es-ES" w:eastAsia="es-ES"/>
        </w:rPr>
        <w:t>Considerando: </w:t>
      </w:r>
    </w:p>
    <w:p w:rsidR="0049209C" w:rsidRPr="0049209C" w:rsidRDefault="0049209C" w:rsidP="0049209C">
      <w:pPr>
        <w:spacing w:after="0" w:line="240" w:lineRule="auto"/>
        <w:rPr>
          <w:rFonts w:ascii="Times New Roman" w:eastAsia="Times New Roman" w:hAnsi="Times New Roman" w:cs="Times New Roman"/>
          <w:kern w:val="0"/>
          <w:sz w:val="24"/>
          <w:szCs w:val="24"/>
          <w:lang w:val="es-ES" w:eastAsia="es-ES"/>
        </w:rPr>
      </w:pPr>
    </w:p>
    <w:p w:rsidR="0049209C" w:rsidRPr="0049209C" w:rsidRDefault="0049209C" w:rsidP="0049209C">
      <w:pPr>
        <w:spacing w:after="0" w:line="240" w:lineRule="auto"/>
        <w:ind w:right="-95" w:firstLine="720"/>
        <w:jc w:val="both"/>
        <w:rPr>
          <w:rFonts w:ascii="Times New Roman" w:eastAsia="Times New Roman" w:hAnsi="Times New Roman" w:cs="Times New Roman"/>
          <w:kern w:val="0"/>
          <w:sz w:val="24"/>
          <w:szCs w:val="24"/>
          <w:lang w:val="es-ES" w:eastAsia="es-ES"/>
        </w:rPr>
      </w:pPr>
      <w:r w:rsidRPr="0049209C">
        <w:rPr>
          <w:rFonts w:ascii="Times New Roman" w:eastAsia="Times New Roman" w:hAnsi="Times New Roman" w:cs="Times New Roman"/>
          <w:color w:val="000000"/>
          <w:kern w:val="0"/>
          <w:sz w:val="24"/>
          <w:szCs w:val="24"/>
          <w:lang w:val="es-ES" w:eastAsia="es-ES"/>
        </w:rPr>
        <w:t xml:space="preserve">Que </w:t>
      </w:r>
      <w:r w:rsidRPr="0049209C">
        <w:rPr>
          <w:rFonts w:ascii="Times New Roman" w:eastAsia="Times New Roman" w:hAnsi="Times New Roman" w:cs="Times New Roman"/>
          <w:color w:val="000000"/>
          <w:kern w:val="0"/>
          <w:lang w:val="es-ES" w:eastAsia="es-ES"/>
        </w:rPr>
        <w:t xml:space="preserve">el IVC es el organismo con competencia específica en materia de urbanización de villas y barrios populares, conforme a su ley de creación y a la normativa que regula su funcionamiento. En ejercicio de esa competencia, releva información sobre la población de esos barrios, sus condiciones habitacionales y su situación </w:t>
      </w:r>
      <w:proofErr w:type="spellStart"/>
      <w:r w:rsidRPr="0049209C">
        <w:rPr>
          <w:rFonts w:ascii="Times New Roman" w:eastAsia="Times New Roman" w:hAnsi="Times New Roman" w:cs="Times New Roman"/>
          <w:color w:val="000000"/>
          <w:kern w:val="0"/>
          <w:lang w:val="es-ES" w:eastAsia="es-ES"/>
        </w:rPr>
        <w:t>dominial</w:t>
      </w:r>
      <w:proofErr w:type="spellEnd"/>
      <w:r w:rsidRPr="0049209C">
        <w:rPr>
          <w:rFonts w:ascii="Times New Roman" w:eastAsia="Times New Roman" w:hAnsi="Times New Roman" w:cs="Times New Roman"/>
          <w:color w:val="000000"/>
          <w:kern w:val="0"/>
          <w:lang w:val="es-ES" w:eastAsia="es-ES"/>
        </w:rPr>
        <w:t>. Se trata de un procedimiento que involucra el tratamiento de datos personales de un universo poblacional determinado, razón por la cual corresponde conocer con precisión el marco normativo que lo habilita, los protocolos aplicados en cada operativo y el resguardo dado a esa información, en línea con las garantías previstas en el artículo 16 de la Constitución de la Ciudad respecto del acceso y control de los registros que consten en organismos públicos.</w:t>
      </w:r>
    </w:p>
    <w:p w:rsidR="0049209C" w:rsidRPr="0049209C" w:rsidRDefault="0049209C" w:rsidP="0049209C">
      <w:pPr>
        <w:spacing w:after="0" w:line="240" w:lineRule="auto"/>
        <w:rPr>
          <w:rFonts w:ascii="Times New Roman" w:eastAsia="Times New Roman" w:hAnsi="Times New Roman" w:cs="Times New Roman"/>
          <w:kern w:val="0"/>
          <w:sz w:val="24"/>
          <w:szCs w:val="24"/>
          <w:lang w:val="es-ES" w:eastAsia="es-ES"/>
        </w:rPr>
      </w:pPr>
    </w:p>
    <w:p w:rsidR="0049209C" w:rsidRPr="0049209C" w:rsidRDefault="0049209C" w:rsidP="0049209C">
      <w:pPr>
        <w:spacing w:after="0" w:line="240" w:lineRule="auto"/>
        <w:ind w:firstLine="708"/>
        <w:jc w:val="both"/>
        <w:rPr>
          <w:rFonts w:ascii="Times New Roman" w:eastAsia="Times New Roman" w:hAnsi="Times New Roman" w:cs="Times New Roman"/>
          <w:kern w:val="0"/>
          <w:sz w:val="24"/>
          <w:szCs w:val="24"/>
          <w:lang w:val="es-ES" w:eastAsia="es-ES"/>
        </w:rPr>
      </w:pPr>
      <w:r w:rsidRPr="0049209C">
        <w:rPr>
          <w:rFonts w:ascii="Times New Roman" w:eastAsia="Times New Roman" w:hAnsi="Times New Roman" w:cs="Times New Roman"/>
          <w:color w:val="000000"/>
          <w:kern w:val="0"/>
          <w:lang w:val="es-ES" w:eastAsia="es-ES"/>
        </w:rPr>
        <w:t>Que en los casos en que estos operativos se hayan desarrollado con acompañamiento de la Policía de la Ciudad o en coordinación con organismos del Estado nacional, resulta pertinente que la Legislatura conozca el instrumento normativo que habilitó cada intervención y los motivos que la justificaron, en tanto se trata de actuaciones que exceden el ámbito de competencia exclusiva del IVC y requieren, por ese motivo, un fundamento jurídico específico y verificable.</w:t>
      </w:r>
    </w:p>
    <w:p w:rsidR="0049209C" w:rsidRPr="0049209C" w:rsidRDefault="0049209C" w:rsidP="0049209C">
      <w:pPr>
        <w:spacing w:after="0" w:line="240" w:lineRule="auto"/>
        <w:rPr>
          <w:rFonts w:ascii="Times New Roman" w:eastAsia="Times New Roman" w:hAnsi="Times New Roman" w:cs="Times New Roman"/>
          <w:kern w:val="0"/>
          <w:sz w:val="24"/>
          <w:szCs w:val="24"/>
          <w:lang w:val="es-ES" w:eastAsia="es-ES"/>
        </w:rPr>
      </w:pPr>
    </w:p>
    <w:p w:rsidR="0049209C" w:rsidRPr="0049209C" w:rsidRDefault="0049209C" w:rsidP="0049209C">
      <w:pPr>
        <w:spacing w:after="0" w:line="240" w:lineRule="auto"/>
        <w:ind w:right="-95" w:firstLine="720"/>
        <w:jc w:val="both"/>
        <w:rPr>
          <w:rFonts w:ascii="Times New Roman" w:eastAsia="Times New Roman" w:hAnsi="Times New Roman" w:cs="Times New Roman"/>
          <w:kern w:val="0"/>
          <w:sz w:val="24"/>
          <w:szCs w:val="24"/>
          <w:lang w:val="es-ES" w:eastAsia="es-ES"/>
        </w:rPr>
      </w:pPr>
      <w:r w:rsidRPr="0049209C">
        <w:rPr>
          <w:rFonts w:ascii="Times New Roman" w:eastAsia="Times New Roman" w:hAnsi="Times New Roman" w:cs="Times New Roman"/>
          <w:color w:val="000000"/>
          <w:kern w:val="0"/>
          <w:sz w:val="24"/>
          <w:szCs w:val="24"/>
          <w:lang w:val="es-ES" w:eastAsia="es-ES"/>
        </w:rPr>
        <w:t>Por lo expuesto, esta Comisión de Vivienda aconseja la aprobación de la</w:t>
      </w:r>
    </w:p>
    <w:p w:rsidR="0049209C" w:rsidRPr="0049209C" w:rsidRDefault="0049209C" w:rsidP="0049209C">
      <w:pPr>
        <w:spacing w:after="0" w:line="240" w:lineRule="auto"/>
        <w:ind w:right="-95"/>
        <w:jc w:val="both"/>
        <w:rPr>
          <w:rFonts w:ascii="Times New Roman" w:eastAsia="Times New Roman" w:hAnsi="Times New Roman" w:cs="Times New Roman"/>
          <w:kern w:val="0"/>
          <w:sz w:val="24"/>
          <w:szCs w:val="24"/>
          <w:lang w:val="es-ES" w:eastAsia="es-ES"/>
        </w:rPr>
      </w:pPr>
      <w:proofErr w:type="gramStart"/>
      <w:r w:rsidRPr="0049209C">
        <w:rPr>
          <w:rFonts w:ascii="Times New Roman" w:eastAsia="Times New Roman" w:hAnsi="Times New Roman" w:cs="Times New Roman"/>
          <w:color w:val="000000"/>
          <w:kern w:val="0"/>
          <w:sz w:val="24"/>
          <w:szCs w:val="24"/>
          <w:lang w:val="es-ES" w:eastAsia="es-ES"/>
        </w:rPr>
        <w:t>siguiente</w:t>
      </w:r>
      <w:proofErr w:type="gramEnd"/>
      <w:r w:rsidRPr="0049209C">
        <w:rPr>
          <w:rFonts w:ascii="Times New Roman" w:eastAsia="Times New Roman" w:hAnsi="Times New Roman" w:cs="Times New Roman"/>
          <w:color w:val="000000"/>
          <w:kern w:val="0"/>
          <w:sz w:val="24"/>
          <w:szCs w:val="24"/>
          <w:lang w:val="es-ES" w:eastAsia="es-ES"/>
        </w:rPr>
        <w:t>:</w:t>
      </w:r>
    </w:p>
    <w:p w:rsidR="0049209C" w:rsidRPr="0049209C" w:rsidRDefault="0049209C" w:rsidP="0049209C">
      <w:pPr>
        <w:spacing w:after="0" w:line="240" w:lineRule="auto"/>
        <w:rPr>
          <w:rFonts w:ascii="Times New Roman" w:eastAsia="Times New Roman" w:hAnsi="Times New Roman" w:cs="Times New Roman"/>
          <w:kern w:val="0"/>
          <w:sz w:val="24"/>
          <w:szCs w:val="24"/>
          <w:lang w:val="es-ES" w:eastAsia="es-ES"/>
        </w:rPr>
      </w:pPr>
    </w:p>
    <w:p w:rsidR="0049209C" w:rsidRPr="0049209C" w:rsidRDefault="0049209C" w:rsidP="0049209C">
      <w:pPr>
        <w:spacing w:after="0" w:line="240" w:lineRule="auto"/>
        <w:ind w:right="-95"/>
        <w:jc w:val="center"/>
        <w:rPr>
          <w:rFonts w:ascii="Times New Roman" w:eastAsia="Times New Roman" w:hAnsi="Times New Roman" w:cs="Times New Roman"/>
          <w:kern w:val="0"/>
          <w:sz w:val="24"/>
          <w:szCs w:val="24"/>
          <w:lang w:val="es-ES" w:eastAsia="es-ES"/>
        </w:rPr>
      </w:pPr>
      <w:r w:rsidRPr="0049209C">
        <w:rPr>
          <w:rFonts w:ascii="Times New Roman" w:eastAsia="Times New Roman" w:hAnsi="Times New Roman" w:cs="Times New Roman"/>
          <w:b/>
          <w:bCs/>
          <w:color w:val="000000"/>
          <w:kern w:val="0"/>
          <w:sz w:val="24"/>
          <w:szCs w:val="24"/>
          <w:lang w:val="es-ES" w:eastAsia="es-ES"/>
        </w:rPr>
        <w:t>RESOLUCIÓN</w:t>
      </w:r>
    </w:p>
    <w:p w:rsidR="0049209C" w:rsidRPr="0049209C" w:rsidRDefault="0049209C" w:rsidP="0049209C">
      <w:pPr>
        <w:spacing w:after="240" w:line="240" w:lineRule="auto"/>
        <w:rPr>
          <w:rFonts w:ascii="Times New Roman" w:eastAsia="Times New Roman" w:hAnsi="Times New Roman" w:cs="Times New Roman"/>
          <w:kern w:val="0"/>
          <w:sz w:val="24"/>
          <w:szCs w:val="24"/>
          <w:lang w:val="es-ES" w:eastAsia="es-ES"/>
        </w:rPr>
      </w:pPr>
    </w:p>
    <w:p w:rsidR="0049209C" w:rsidRPr="0049209C" w:rsidRDefault="0049209C" w:rsidP="0049209C">
      <w:pPr>
        <w:spacing w:after="0" w:line="240" w:lineRule="auto"/>
        <w:ind w:right="-95"/>
        <w:jc w:val="both"/>
        <w:rPr>
          <w:rFonts w:ascii="Times New Roman" w:eastAsia="Times New Roman" w:hAnsi="Times New Roman" w:cs="Times New Roman"/>
          <w:kern w:val="0"/>
          <w:sz w:val="24"/>
          <w:szCs w:val="24"/>
          <w:lang w:val="es-ES" w:eastAsia="es-ES"/>
        </w:rPr>
      </w:pPr>
      <w:r w:rsidRPr="0049209C">
        <w:rPr>
          <w:rFonts w:ascii="Times New Roman" w:eastAsia="Times New Roman" w:hAnsi="Times New Roman" w:cs="Times New Roman"/>
          <w:b/>
          <w:bCs/>
          <w:color w:val="000000"/>
          <w:kern w:val="0"/>
          <w:sz w:val="24"/>
          <w:szCs w:val="24"/>
          <w:lang w:val="es-ES" w:eastAsia="es-ES"/>
        </w:rPr>
        <w:t xml:space="preserve">Artículo 1°.- </w:t>
      </w:r>
      <w:r w:rsidRPr="0049209C">
        <w:rPr>
          <w:rFonts w:ascii="Times New Roman" w:eastAsia="Times New Roman" w:hAnsi="Times New Roman" w:cs="Times New Roman"/>
          <w:color w:val="000000"/>
          <w:kern w:val="0"/>
          <w:lang w:val="es-ES" w:eastAsia="es-ES"/>
        </w:rPr>
        <w:t>El Poder Ejecutivo informará, a través de los organismos correspondientes y en un plazo máximo de treinta (30) días de recibida la presente, sobre acerca de los puntos que a continuación se detallan referidos a los relevamientos realizados por el Instituto de Vivienda de la Ciudad (IVC) en distintos barrios populares de la Ciudad:</w:t>
      </w:r>
    </w:p>
    <w:p w:rsidR="0049209C" w:rsidRPr="0049209C" w:rsidRDefault="0049209C" w:rsidP="0049209C">
      <w:pPr>
        <w:spacing w:after="0" w:line="240" w:lineRule="auto"/>
        <w:rPr>
          <w:rFonts w:ascii="Times New Roman" w:eastAsia="Times New Roman" w:hAnsi="Times New Roman" w:cs="Times New Roman"/>
          <w:kern w:val="0"/>
          <w:sz w:val="24"/>
          <w:szCs w:val="24"/>
          <w:lang w:val="es-ES" w:eastAsia="es-ES"/>
        </w:rPr>
      </w:pPr>
      <w:r w:rsidRPr="0049209C">
        <w:rPr>
          <w:rFonts w:ascii="Times New Roman" w:eastAsia="Times New Roman" w:hAnsi="Times New Roman" w:cs="Times New Roman"/>
          <w:kern w:val="0"/>
          <w:sz w:val="24"/>
          <w:szCs w:val="24"/>
          <w:lang w:val="es-ES" w:eastAsia="es-ES"/>
        </w:rPr>
        <w:br/>
      </w:r>
    </w:p>
    <w:p w:rsidR="0049209C" w:rsidRPr="0049209C" w:rsidRDefault="0049209C" w:rsidP="0049209C">
      <w:pPr>
        <w:numPr>
          <w:ilvl w:val="0"/>
          <w:numId w:val="1"/>
        </w:numPr>
        <w:spacing w:after="0" w:line="240" w:lineRule="auto"/>
        <w:jc w:val="both"/>
        <w:textAlignment w:val="baseline"/>
        <w:rPr>
          <w:rFonts w:ascii="Times New Roman" w:eastAsia="Times New Roman" w:hAnsi="Times New Roman" w:cs="Times New Roman"/>
          <w:color w:val="000000"/>
          <w:kern w:val="0"/>
          <w:lang w:val="es-ES" w:eastAsia="es-ES"/>
        </w:rPr>
      </w:pPr>
      <w:r w:rsidRPr="0049209C">
        <w:rPr>
          <w:rFonts w:ascii="Times New Roman" w:eastAsia="Times New Roman" w:hAnsi="Times New Roman" w:cs="Times New Roman"/>
          <w:color w:val="000000"/>
          <w:kern w:val="0"/>
          <w:lang w:val="es-ES" w:eastAsia="es-ES"/>
        </w:rPr>
        <w:t xml:space="preserve">Acerca de los operativos de relevamiento realizados el 3 de agosto en el barrio Rodrigo Bueno y durante el mes de julio en el barrio </w:t>
      </w:r>
      <w:proofErr w:type="spellStart"/>
      <w:r w:rsidRPr="0049209C">
        <w:rPr>
          <w:rFonts w:ascii="Times New Roman" w:eastAsia="Times New Roman" w:hAnsi="Times New Roman" w:cs="Times New Roman"/>
          <w:color w:val="000000"/>
          <w:kern w:val="0"/>
          <w:lang w:val="es-ES" w:eastAsia="es-ES"/>
        </w:rPr>
        <w:t>Saldías</w:t>
      </w:r>
      <w:proofErr w:type="spellEnd"/>
      <w:r w:rsidRPr="0049209C">
        <w:rPr>
          <w:rFonts w:ascii="Times New Roman" w:eastAsia="Times New Roman" w:hAnsi="Times New Roman" w:cs="Times New Roman"/>
          <w:color w:val="000000"/>
          <w:kern w:val="0"/>
          <w:lang w:val="es-ES" w:eastAsia="es-ES"/>
        </w:rPr>
        <w:t>, detallando fecha, objetivos, cantidad de población relevada, cantidad de población que no pudo ser relevada, áreas intervinientes, autoridad a cargo y organismos participantes. Dé cuenta de los procedimientos de información previa a los vecinos y vecinas, detallando cómo los medios por los cuales se realizó esa comunicación. Informe si se tienen planificados nuevos operativos, plazo de realización y en qué barrios.</w:t>
      </w:r>
    </w:p>
    <w:p w:rsidR="0049209C" w:rsidRPr="0049209C" w:rsidRDefault="0049209C" w:rsidP="0049209C">
      <w:pPr>
        <w:numPr>
          <w:ilvl w:val="0"/>
          <w:numId w:val="1"/>
        </w:numPr>
        <w:spacing w:after="0" w:line="240" w:lineRule="auto"/>
        <w:jc w:val="both"/>
        <w:textAlignment w:val="baseline"/>
        <w:rPr>
          <w:rFonts w:ascii="Times New Roman" w:eastAsia="Times New Roman" w:hAnsi="Times New Roman" w:cs="Times New Roman"/>
          <w:color w:val="000000"/>
          <w:kern w:val="0"/>
          <w:lang w:val="es-ES" w:eastAsia="es-ES"/>
        </w:rPr>
      </w:pPr>
      <w:r w:rsidRPr="0049209C">
        <w:rPr>
          <w:rFonts w:ascii="Times New Roman" w:eastAsia="Times New Roman" w:hAnsi="Times New Roman" w:cs="Times New Roman"/>
          <w:color w:val="000000"/>
          <w:kern w:val="0"/>
          <w:lang w:val="es-ES" w:eastAsia="es-ES"/>
        </w:rPr>
        <w:t>Si se registraron negativas a participar en los relevamientos y qué procedimiento se siguió en esos casos.</w:t>
      </w:r>
    </w:p>
    <w:p w:rsidR="0049209C" w:rsidRPr="0049209C" w:rsidRDefault="0049209C" w:rsidP="0049209C">
      <w:pPr>
        <w:numPr>
          <w:ilvl w:val="0"/>
          <w:numId w:val="1"/>
        </w:numPr>
        <w:spacing w:after="0" w:line="240" w:lineRule="auto"/>
        <w:jc w:val="both"/>
        <w:textAlignment w:val="baseline"/>
        <w:rPr>
          <w:rFonts w:ascii="Times New Roman" w:eastAsia="Times New Roman" w:hAnsi="Times New Roman" w:cs="Times New Roman"/>
          <w:color w:val="000000"/>
          <w:kern w:val="0"/>
          <w:lang w:val="es-ES" w:eastAsia="es-ES"/>
        </w:rPr>
      </w:pPr>
      <w:r w:rsidRPr="0049209C">
        <w:rPr>
          <w:rFonts w:ascii="Times New Roman" w:eastAsia="Times New Roman" w:hAnsi="Times New Roman" w:cs="Times New Roman"/>
          <w:color w:val="000000"/>
          <w:kern w:val="0"/>
          <w:lang w:val="es-ES" w:eastAsia="es-ES"/>
        </w:rPr>
        <w:t xml:space="preserve">Si estos relevamientos tienen como objetivo la planificación de procesos de relocalización, intervención sobre las viviendas o modificación de la situación </w:t>
      </w:r>
      <w:proofErr w:type="spellStart"/>
      <w:r w:rsidRPr="0049209C">
        <w:rPr>
          <w:rFonts w:ascii="Times New Roman" w:eastAsia="Times New Roman" w:hAnsi="Times New Roman" w:cs="Times New Roman"/>
          <w:color w:val="000000"/>
          <w:kern w:val="0"/>
          <w:lang w:val="es-ES" w:eastAsia="es-ES"/>
        </w:rPr>
        <w:t>dominial</w:t>
      </w:r>
      <w:proofErr w:type="spellEnd"/>
      <w:r w:rsidRPr="0049209C">
        <w:rPr>
          <w:rFonts w:ascii="Times New Roman" w:eastAsia="Times New Roman" w:hAnsi="Times New Roman" w:cs="Times New Roman"/>
          <w:color w:val="000000"/>
          <w:kern w:val="0"/>
          <w:lang w:val="es-ES" w:eastAsia="es-ES"/>
        </w:rPr>
        <w:t xml:space="preserve"> de los ocupantes. En caso de ser afirmativo, indique en qué casos.</w:t>
      </w:r>
    </w:p>
    <w:p w:rsidR="0049209C" w:rsidRPr="0049209C" w:rsidRDefault="0049209C" w:rsidP="0049209C">
      <w:pPr>
        <w:numPr>
          <w:ilvl w:val="0"/>
          <w:numId w:val="1"/>
        </w:numPr>
        <w:spacing w:after="0" w:line="240" w:lineRule="auto"/>
        <w:jc w:val="both"/>
        <w:textAlignment w:val="baseline"/>
        <w:rPr>
          <w:rFonts w:ascii="Times New Roman" w:eastAsia="Times New Roman" w:hAnsi="Times New Roman" w:cs="Times New Roman"/>
          <w:color w:val="000000"/>
          <w:kern w:val="0"/>
          <w:lang w:val="es-ES" w:eastAsia="es-ES"/>
        </w:rPr>
      </w:pPr>
      <w:r w:rsidRPr="0049209C">
        <w:rPr>
          <w:rFonts w:ascii="Times New Roman" w:eastAsia="Times New Roman" w:hAnsi="Times New Roman" w:cs="Times New Roman"/>
          <w:color w:val="000000"/>
          <w:kern w:val="0"/>
          <w:lang w:val="es-ES" w:eastAsia="es-ES"/>
        </w:rPr>
        <w:t>Si se recibieron denuncias o reclamos de vecinos por la forma en que se desarrolló algún operativo.</w:t>
      </w:r>
    </w:p>
    <w:p w:rsidR="0049209C" w:rsidRPr="0049209C" w:rsidRDefault="0049209C" w:rsidP="0049209C">
      <w:pPr>
        <w:numPr>
          <w:ilvl w:val="0"/>
          <w:numId w:val="1"/>
        </w:numPr>
        <w:spacing w:after="0" w:line="240" w:lineRule="auto"/>
        <w:jc w:val="both"/>
        <w:textAlignment w:val="baseline"/>
        <w:rPr>
          <w:rFonts w:ascii="Times New Roman" w:eastAsia="Times New Roman" w:hAnsi="Times New Roman" w:cs="Times New Roman"/>
          <w:color w:val="000000"/>
          <w:kern w:val="0"/>
          <w:lang w:val="es-ES" w:eastAsia="es-ES"/>
        </w:rPr>
      </w:pPr>
      <w:r w:rsidRPr="0049209C">
        <w:rPr>
          <w:rFonts w:ascii="Times New Roman" w:eastAsia="Times New Roman" w:hAnsi="Times New Roman" w:cs="Times New Roman"/>
          <w:color w:val="000000"/>
          <w:kern w:val="0"/>
          <w:lang w:val="es-ES" w:eastAsia="es-ES"/>
        </w:rPr>
        <w:t>La normativa específica vigente del IVC sobre relevamientos, censos y demás procedimientos que tengan como objetivo recoger información actualizada sobre los barrios populares. Adjunte protocolos y planillas de relevamiento utilizadas en cada uno de esos operativos e informe qué marco normativo de protección de datos personales se resguarda la información relevada, y qué medidas de seguridad y confidencialidad se aplican.</w:t>
      </w:r>
    </w:p>
    <w:p w:rsidR="0049209C" w:rsidRPr="0049209C" w:rsidRDefault="0049209C" w:rsidP="0049209C">
      <w:pPr>
        <w:numPr>
          <w:ilvl w:val="0"/>
          <w:numId w:val="1"/>
        </w:numPr>
        <w:spacing w:after="0" w:line="240" w:lineRule="auto"/>
        <w:jc w:val="both"/>
        <w:textAlignment w:val="baseline"/>
        <w:rPr>
          <w:rFonts w:ascii="Times New Roman" w:eastAsia="Times New Roman" w:hAnsi="Times New Roman" w:cs="Times New Roman"/>
          <w:color w:val="000000"/>
          <w:kern w:val="0"/>
          <w:lang w:val="es-ES" w:eastAsia="es-ES"/>
        </w:rPr>
      </w:pPr>
      <w:r w:rsidRPr="0049209C">
        <w:rPr>
          <w:rFonts w:ascii="Times New Roman" w:eastAsia="Times New Roman" w:hAnsi="Times New Roman" w:cs="Times New Roman"/>
          <w:color w:val="000000"/>
          <w:kern w:val="0"/>
          <w:lang w:val="es-ES" w:eastAsia="es-ES"/>
        </w:rPr>
        <w:lastRenderedPageBreak/>
        <w:t>Cuáles de los operativos realizados fueron coordinados con organismos nacionales y adjunte los instrumentos conjuntos que dieron inicio a los mismos.</w:t>
      </w:r>
    </w:p>
    <w:p w:rsidR="0049209C" w:rsidRPr="0049209C" w:rsidRDefault="0049209C" w:rsidP="0049209C">
      <w:pPr>
        <w:numPr>
          <w:ilvl w:val="0"/>
          <w:numId w:val="1"/>
        </w:numPr>
        <w:spacing w:after="0" w:line="240" w:lineRule="auto"/>
        <w:jc w:val="both"/>
        <w:textAlignment w:val="baseline"/>
        <w:rPr>
          <w:rFonts w:ascii="Times New Roman" w:eastAsia="Times New Roman" w:hAnsi="Times New Roman" w:cs="Times New Roman"/>
          <w:color w:val="000000"/>
          <w:kern w:val="0"/>
          <w:lang w:val="es-ES" w:eastAsia="es-ES"/>
        </w:rPr>
      </w:pPr>
      <w:r w:rsidRPr="0049209C">
        <w:rPr>
          <w:rFonts w:ascii="Times New Roman" w:eastAsia="Times New Roman" w:hAnsi="Times New Roman" w:cs="Times New Roman"/>
          <w:color w:val="000000"/>
          <w:kern w:val="0"/>
          <w:lang w:val="es-ES" w:eastAsia="es-ES"/>
        </w:rPr>
        <w:t>Si algunos de los operativos fueron acompañados por fuerzas de seguridad. En caso afirmativo, detalle la normativa bajo la que se realizó el pedido a la Policía de la Ciudad y los motivos que lo precedieron.</w:t>
      </w:r>
    </w:p>
    <w:p w:rsidR="0049209C" w:rsidRPr="0049209C" w:rsidRDefault="0049209C" w:rsidP="0049209C">
      <w:pPr>
        <w:spacing w:after="0" w:line="240" w:lineRule="auto"/>
        <w:rPr>
          <w:rFonts w:ascii="Times New Roman" w:eastAsia="Times New Roman" w:hAnsi="Times New Roman" w:cs="Times New Roman"/>
          <w:kern w:val="0"/>
          <w:sz w:val="24"/>
          <w:szCs w:val="24"/>
          <w:lang w:val="es-ES" w:eastAsia="es-ES"/>
        </w:rPr>
      </w:pPr>
    </w:p>
    <w:p w:rsidR="0049209C" w:rsidRPr="0049209C" w:rsidRDefault="0049209C" w:rsidP="0049209C">
      <w:pPr>
        <w:spacing w:after="0" w:line="240" w:lineRule="auto"/>
        <w:jc w:val="both"/>
        <w:rPr>
          <w:rFonts w:ascii="Times New Roman" w:eastAsia="Times New Roman" w:hAnsi="Times New Roman" w:cs="Times New Roman"/>
          <w:kern w:val="0"/>
          <w:sz w:val="24"/>
          <w:szCs w:val="24"/>
          <w:lang w:val="es-ES" w:eastAsia="es-ES"/>
        </w:rPr>
      </w:pPr>
      <w:r w:rsidRPr="0049209C">
        <w:rPr>
          <w:rFonts w:ascii="Times New Roman" w:eastAsia="Times New Roman" w:hAnsi="Times New Roman" w:cs="Times New Roman"/>
          <w:b/>
          <w:bCs/>
          <w:color w:val="000000"/>
          <w:kern w:val="0"/>
          <w:lang w:val="es-ES" w:eastAsia="es-ES"/>
        </w:rPr>
        <w:t xml:space="preserve">Artículo 2°.- </w:t>
      </w:r>
      <w:r w:rsidRPr="0049209C">
        <w:rPr>
          <w:rFonts w:ascii="Times New Roman" w:eastAsia="Times New Roman" w:hAnsi="Times New Roman" w:cs="Times New Roman"/>
          <w:color w:val="000000"/>
          <w:kern w:val="0"/>
          <w:lang w:val="es-ES" w:eastAsia="es-ES"/>
        </w:rPr>
        <w:t>Comuníquese, etc.</w:t>
      </w:r>
    </w:p>
    <w:p w:rsidR="0049209C" w:rsidRPr="0049209C" w:rsidRDefault="0049209C" w:rsidP="0049209C">
      <w:pPr>
        <w:spacing w:after="240" w:line="240" w:lineRule="auto"/>
        <w:rPr>
          <w:rFonts w:ascii="Times New Roman" w:eastAsia="Times New Roman" w:hAnsi="Times New Roman" w:cs="Times New Roman"/>
          <w:kern w:val="0"/>
          <w:sz w:val="24"/>
          <w:szCs w:val="24"/>
          <w:lang w:val="es-ES" w:eastAsia="es-ES"/>
        </w:rPr>
      </w:pPr>
      <w:r w:rsidRPr="0049209C">
        <w:rPr>
          <w:rFonts w:ascii="Times New Roman" w:eastAsia="Times New Roman" w:hAnsi="Times New Roman" w:cs="Times New Roman"/>
          <w:kern w:val="0"/>
          <w:sz w:val="24"/>
          <w:szCs w:val="24"/>
          <w:lang w:val="es-ES" w:eastAsia="es-ES"/>
        </w:rPr>
        <w:br/>
      </w:r>
    </w:p>
    <w:p w:rsidR="0049209C" w:rsidRPr="0049209C" w:rsidRDefault="0049209C" w:rsidP="0049209C">
      <w:pPr>
        <w:spacing w:after="0" w:line="240" w:lineRule="auto"/>
        <w:ind w:right="-95"/>
        <w:rPr>
          <w:rFonts w:ascii="Times New Roman" w:eastAsia="Times New Roman" w:hAnsi="Times New Roman" w:cs="Times New Roman"/>
          <w:kern w:val="0"/>
          <w:sz w:val="24"/>
          <w:szCs w:val="24"/>
          <w:lang w:val="es-ES" w:eastAsia="es-ES"/>
        </w:rPr>
      </w:pPr>
      <w:r w:rsidRPr="0049209C">
        <w:rPr>
          <w:rFonts w:ascii="Times New Roman" w:eastAsia="Times New Roman" w:hAnsi="Times New Roman" w:cs="Times New Roman"/>
          <w:color w:val="000000"/>
          <w:kern w:val="0"/>
          <w:sz w:val="24"/>
          <w:szCs w:val="24"/>
          <w:lang w:val="es-ES" w:eastAsia="es-ES"/>
        </w:rPr>
        <w:t>Sala de Comisión:                        de 2026</w:t>
      </w:r>
    </w:p>
    <w:p w:rsidR="0049209C" w:rsidRPr="0049209C" w:rsidRDefault="0049209C" w:rsidP="0049209C">
      <w:pPr>
        <w:spacing w:after="240" w:line="240" w:lineRule="auto"/>
        <w:rPr>
          <w:rFonts w:ascii="Times New Roman" w:eastAsia="Times New Roman" w:hAnsi="Times New Roman" w:cs="Times New Roman"/>
          <w:kern w:val="0"/>
          <w:sz w:val="24"/>
          <w:szCs w:val="24"/>
          <w:lang w:val="es-ES" w:eastAsia="es-ES"/>
        </w:rPr>
      </w:pPr>
      <w:r w:rsidRPr="0049209C">
        <w:rPr>
          <w:rFonts w:ascii="Times New Roman" w:eastAsia="Times New Roman" w:hAnsi="Times New Roman" w:cs="Times New Roman"/>
          <w:kern w:val="0"/>
          <w:sz w:val="24"/>
          <w:szCs w:val="24"/>
          <w:lang w:val="es-ES" w:eastAsia="es-ES"/>
        </w:rPr>
        <w:br/>
      </w:r>
      <w:r w:rsidRPr="0049209C">
        <w:rPr>
          <w:rFonts w:ascii="Times New Roman" w:eastAsia="Times New Roman" w:hAnsi="Times New Roman" w:cs="Times New Roman"/>
          <w:kern w:val="0"/>
          <w:sz w:val="24"/>
          <w:szCs w:val="24"/>
          <w:lang w:val="es-ES" w:eastAsia="es-ES"/>
        </w:rPr>
        <w:br/>
      </w:r>
    </w:p>
    <w:p w:rsidR="0049209C" w:rsidRPr="0049209C" w:rsidRDefault="0049209C" w:rsidP="0049209C">
      <w:pPr>
        <w:spacing w:after="0" w:line="240" w:lineRule="auto"/>
        <w:ind w:right="-95"/>
        <w:jc w:val="both"/>
        <w:rPr>
          <w:rFonts w:ascii="Times New Roman" w:eastAsia="Times New Roman" w:hAnsi="Times New Roman" w:cs="Times New Roman"/>
          <w:kern w:val="0"/>
          <w:sz w:val="24"/>
          <w:szCs w:val="24"/>
          <w:lang w:val="es-ES" w:eastAsia="es-ES"/>
        </w:rPr>
      </w:pPr>
      <w:r w:rsidRPr="0049209C">
        <w:rPr>
          <w:rFonts w:ascii="Times New Roman" w:eastAsia="Times New Roman" w:hAnsi="Times New Roman" w:cs="Times New Roman"/>
          <w:color w:val="000000"/>
          <w:kern w:val="0"/>
          <w:sz w:val="24"/>
          <w:szCs w:val="24"/>
          <w:lang w:val="es-ES" w:eastAsia="es-ES"/>
        </w:rPr>
        <w:t xml:space="preserve">FREIRE, Victoria </w:t>
      </w:r>
      <w:r w:rsidRPr="0049209C">
        <w:rPr>
          <w:rFonts w:ascii="Times New Roman" w:eastAsia="Times New Roman" w:hAnsi="Times New Roman" w:cs="Times New Roman"/>
          <w:color w:val="000000"/>
          <w:kern w:val="0"/>
          <w:sz w:val="24"/>
          <w:szCs w:val="24"/>
          <w:lang w:val="es-ES" w:eastAsia="es-ES"/>
        </w:rPr>
        <w:tab/>
      </w:r>
      <w:r w:rsidRPr="0049209C">
        <w:rPr>
          <w:rFonts w:ascii="Times New Roman" w:eastAsia="Times New Roman" w:hAnsi="Times New Roman" w:cs="Times New Roman"/>
          <w:color w:val="000000"/>
          <w:kern w:val="0"/>
          <w:sz w:val="24"/>
          <w:szCs w:val="24"/>
          <w:lang w:val="es-ES" w:eastAsia="es-ES"/>
        </w:rPr>
        <w:tab/>
      </w:r>
      <w:r w:rsidRPr="0049209C">
        <w:rPr>
          <w:rFonts w:ascii="Times New Roman" w:eastAsia="Times New Roman" w:hAnsi="Times New Roman" w:cs="Times New Roman"/>
          <w:color w:val="000000"/>
          <w:kern w:val="0"/>
          <w:sz w:val="24"/>
          <w:szCs w:val="24"/>
          <w:lang w:val="es-ES" w:eastAsia="es-ES"/>
        </w:rPr>
        <w:tab/>
      </w:r>
      <w:r w:rsidRPr="0049209C">
        <w:rPr>
          <w:rFonts w:ascii="Times New Roman" w:eastAsia="Times New Roman" w:hAnsi="Times New Roman" w:cs="Times New Roman"/>
          <w:color w:val="000000"/>
          <w:kern w:val="0"/>
          <w:sz w:val="24"/>
          <w:szCs w:val="24"/>
          <w:lang w:val="es-ES" w:eastAsia="es-ES"/>
        </w:rPr>
        <w:tab/>
      </w:r>
      <w:r w:rsidRPr="0049209C">
        <w:rPr>
          <w:rFonts w:ascii="Times New Roman" w:eastAsia="Times New Roman" w:hAnsi="Times New Roman" w:cs="Times New Roman"/>
          <w:color w:val="000000"/>
          <w:kern w:val="0"/>
          <w:sz w:val="24"/>
          <w:szCs w:val="24"/>
          <w:lang w:val="es-ES" w:eastAsia="es-ES"/>
        </w:rPr>
        <w:tab/>
        <w:t xml:space="preserve">FIGUEROA, </w:t>
      </w:r>
      <w:proofErr w:type="spellStart"/>
      <w:r w:rsidRPr="0049209C">
        <w:rPr>
          <w:rFonts w:ascii="Times New Roman" w:eastAsia="Times New Roman" w:hAnsi="Times New Roman" w:cs="Times New Roman"/>
          <w:color w:val="000000"/>
          <w:kern w:val="0"/>
          <w:sz w:val="24"/>
          <w:szCs w:val="24"/>
          <w:lang w:val="es-ES" w:eastAsia="es-ES"/>
        </w:rPr>
        <w:t>Rocio</w:t>
      </w:r>
      <w:proofErr w:type="spellEnd"/>
    </w:p>
    <w:p w:rsidR="0049209C" w:rsidRPr="0049209C" w:rsidRDefault="0049209C" w:rsidP="0049209C">
      <w:pPr>
        <w:spacing w:after="0" w:line="240" w:lineRule="auto"/>
        <w:ind w:right="-95"/>
        <w:jc w:val="both"/>
        <w:rPr>
          <w:rFonts w:ascii="Times New Roman" w:eastAsia="Times New Roman" w:hAnsi="Times New Roman" w:cs="Times New Roman"/>
          <w:kern w:val="0"/>
          <w:sz w:val="24"/>
          <w:szCs w:val="24"/>
          <w:lang w:val="es-ES" w:eastAsia="es-ES"/>
        </w:rPr>
      </w:pPr>
      <w:r w:rsidRPr="0049209C">
        <w:rPr>
          <w:rFonts w:ascii="Times New Roman" w:eastAsia="Times New Roman" w:hAnsi="Times New Roman" w:cs="Times New Roman"/>
          <w:color w:val="000000"/>
          <w:kern w:val="0"/>
          <w:sz w:val="24"/>
          <w:szCs w:val="24"/>
          <w:lang w:val="es-ES" w:eastAsia="es-ES"/>
        </w:rPr>
        <w:t>      Presidenta</w:t>
      </w:r>
      <w:r w:rsidRPr="0049209C">
        <w:rPr>
          <w:rFonts w:ascii="Times New Roman" w:eastAsia="Times New Roman" w:hAnsi="Times New Roman" w:cs="Times New Roman"/>
          <w:color w:val="000000"/>
          <w:kern w:val="0"/>
          <w:sz w:val="24"/>
          <w:szCs w:val="24"/>
          <w:lang w:val="es-ES" w:eastAsia="es-ES"/>
        </w:rPr>
        <w:tab/>
      </w:r>
      <w:r w:rsidRPr="0049209C">
        <w:rPr>
          <w:rFonts w:ascii="Times New Roman" w:eastAsia="Times New Roman" w:hAnsi="Times New Roman" w:cs="Times New Roman"/>
          <w:color w:val="000000"/>
          <w:kern w:val="0"/>
          <w:sz w:val="24"/>
          <w:szCs w:val="24"/>
          <w:lang w:val="es-ES" w:eastAsia="es-ES"/>
        </w:rPr>
        <w:tab/>
      </w:r>
      <w:r w:rsidRPr="0049209C">
        <w:rPr>
          <w:rFonts w:ascii="Times New Roman" w:eastAsia="Times New Roman" w:hAnsi="Times New Roman" w:cs="Times New Roman"/>
          <w:color w:val="000000"/>
          <w:kern w:val="0"/>
          <w:sz w:val="24"/>
          <w:szCs w:val="24"/>
          <w:lang w:val="es-ES" w:eastAsia="es-ES"/>
        </w:rPr>
        <w:tab/>
      </w:r>
      <w:r w:rsidRPr="0049209C">
        <w:rPr>
          <w:rFonts w:ascii="Times New Roman" w:eastAsia="Times New Roman" w:hAnsi="Times New Roman" w:cs="Times New Roman"/>
          <w:color w:val="000000"/>
          <w:kern w:val="0"/>
          <w:sz w:val="24"/>
          <w:szCs w:val="24"/>
          <w:lang w:val="es-ES" w:eastAsia="es-ES"/>
        </w:rPr>
        <w:tab/>
      </w:r>
      <w:r w:rsidRPr="0049209C">
        <w:rPr>
          <w:rFonts w:ascii="Times New Roman" w:eastAsia="Times New Roman" w:hAnsi="Times New Roman" w:cs="Times New Roman"/>
          <w:color w:val="000000"/>
          <w:kern w:val="0"/>
          <w:sz w:val="24"/>
          <w:szCs w:val="24"/>
          <w:lang w:val="es-ES" w:eastAsia="es-ES"/>
        </w:rPr>
        <w:tab/>
      </w:r>
      <w:r w:rsidRPr="0049209C">
        <w:rPr>
          <w:rFonts w:ascii="Times New Roman" w:eastAsia="Times New Roman" w:hAnsi="Times New Roman" w:cs="Times New Roman"/>
          <w:color w:val="000000"/>
          <w:kern w:val="0"/>
          <w:sz w:val="24"/>
          <w:szCs w:val="24"/>
          <w:lang w:val="es-ES" w:eastAsia="es-ES"/>
        </w:rPr>
        <w:tab/>
        <w:t>Vicepresidenta 1°</w:t>
      </w:r>
    </w:p>
    <w:p w:rsidR="0049209C" w:rsidRDefault="0049209C" w:rsidP="0049209C">
      <w:pPr>
        <w:spacing w:after="240" w:line="240" w:lineRule="auto"/>
        <w:rPr>
          <w:rFonts w:ascii="Times New Roman" w:eastAsia="Times New Roman" w:hAnsi="Times New Roman" w:cs="Times New Roman"/>
          <w:kern w:val="0"/>
          <w:sz w:val="24"/>
          <w:szCs w:val="24"/>
          <w:lang w:val="es-ES" w:eastAsia="es-ES"/>
        </w:rPr>
      </w:pPr>
    </w:p>
    <w:p w:rsidR="0049209C" w:rsidRPr="0049209C" w:rsidRDefault="0049209C" w:rsidP="0049209C">
      <w:pPr>
        <w:spacing w:after="240" w:line="240" w:lineRule="auto"/>
        <w:rPr>
          <w:rFonts w:ascii="Times New Roman" w:eastAsia="Times New Roman" w:hAnsi="Times New Roman" w:cs="Times New Roman"/>
          <w:kern w:val="0"/>
          <w:sz w:val="24"/>
          <w:szCs w:val="24"/>
          <w:lang w:val="es-ES" w:eastAsia="es-ES"/>
        </w:rPr>
      </w:pPr>
      <w:r w:rsidRPr="0049209C">
        <w:rPr>
          <w:rFonts w:ascii="Times New Roman" w:eastAsia="Times New Roman" w:hAnsi="Times New Roman" w:cs="Times New Roman"/>
          <w:kern w:val="0"/>
          <w:sz w:val="24"/>
          <w:szCs w:val="24"/>
          <w:lang w:val="es-ES" w:eastAsia="es-ES"/>
        </w:rPr>
        <w:br/>
      </w:r>
    </w:p>
    <w:p w:rsidR="0049209C" w:rsidRPr="0049209C" w:rsidRDefault="0049209C" w:rsidP="0049209C">
      <w:pPr>
        <w:spacing w:after="0" w:line="240" w:lineRule="auto"/>
        <w:ind w:right="-95"/>
        <w:jc w:val="both"/>
        <w:rPr>
          <w:rFonts w:ascii="Times New Roman" w:eastAsia="Times New Roman" w:hAnsi="Times New Roman" w:cs="Times New Roman"/>
          <w:kern w:val="0"/>
          <w:sz w:val="24"/>
          <w:szCs w:val="24"/>
          <w:lang w:val="es-ES" w:eastAsia="es-ES"/>
        </w:rPr>
      </w:pPr>
      <w:r w:rsidRPr="0049209C">
        <w:rPr>
          <w:rFonts w:ascii="Times New Roman" w:eastAsia="Times New Roman" w:hAnsi="Times New Roman" w:cs="Times New Roman"/>
          <w:color w:val="000000"/>
          <w:kern w:val="0"/>
          <w:sz w:val="24"/>
          <w:szCs w:val="24"/>
          <w:lang w:val="es-ES" w:eastAsia="es-ES"/>
        </w:rPr>
        <w:t>ERNST Marcelo Gregorio</w:t>
      </w:r>
      <w:r w:rsidRPr="0049209C">
        <w:rPr>
          <w:rFonts w:ascii="Calibri" w:eastAsia="Times New Roman" w:hAnsi="Calibri" w:cs="Calibri"/>
          <w:color w:val="000000"/>
          <w:kern w:val="0"/>
          <w:sz w:val="28"/>
          <w:lang w:val="es-ES" w:eastAsia="es-ES"/>
        </w:rPr>
        <w:tab/>
      </w:r>
      <w:r w:rsidRPr="0049209C">
        <w:rPr>
          <w:rFonts w:ascii="Calibri" w:eastAsia="Times New Roman" w:hAnsi="Calibri" w:cs="Calibri"/>
          <w:color w:val="000000"/>
          <w:kern w:val="0"/>
          <w:sz w:val="28"/>
          <w:lang w:val="es-ES" w:eastAsia="es-ES"/>
        </w:rPr>
        <w:tab/>
      </w:r>
      <w:r w:rsidRPr="0049209C">
        <w:rPr>
          <w:rFonts w:ascii="Calibri" w:eastAsia="Times New Roman" w:hAnsi="Calibri" w:cs="Calibri"/>
          <w:color w:val="000000"/>
          <w:kern w:val="0"/>
          <w:sz w:val="28"/>
          <w:lang w:val="es-ES" w:eastAsia="es-ES"/>
        </w:rPr>
        <w:tab/>
      </w:r>
      <w:r w:rsidRPr="0049209C">
        <w:rPr>
          <w:rFonts w:ascii="Calibri" w:eastAsia="Times New Roman" w:hAnsi="Calibri" w:cs="Calibri"/>
          <w:color w:val="000000"/>
          <w:kern w:val="0"/>
          <w:sz w:val="28"/>
          <w:lang w:val="es-ES" w:eastAsia="es-ES"/>
        </w:rPr>
        <w:tab/>
      </w:r>
      <w:r w:rsidRPr="0049209C">
        <w:rPr>
          <w:rFonts w:ascii="Times New Roman" w:eastAsia="Times New Roman" w:hAnsi="Times New Roman" w:cs="Times New Roman"/>
          <w:color w:val="000000"/>
          <w:kern w:val="0"/>
          <w:sz w:val="24"/>
          <w:szCs w:val="24"/>
          <w:lang w:val="es-ES" w:eastAsia="es-ES"/>
        </w:rPr>
        <w:t>BIELLI, María.</w:t>
      </w:r>
    </w:p>
    <w:p w:rsidR="0049209C" w:rsidRPr="0049209C" w:rsidRDefault="0049209C" w:rsidP="0049209C">
      <w:pPr>
        <w:spacing w:after="0" w:line="240" w:lineRule="auto"/>
        <w:ind w:right="-95"/>
        <w:jc w:val="both"/>
        <w:rPr>
          <w:rFonts w:ascii="Times New Roman" w:eastAsia="Times New Roman" w:hAnsi="Times New Roman" w:cs="Times New Roman"/>
          <w:kern w:val="0"/>
          <w:sz w:val="24"/>
          <w:szCs w:val="24"/>
          <w:lang w:val="es-ES" w:eastAsia="es-ES"/>
        </w:rPr>
      </w:pPr>
      <w:r w:rsidRPr="0049209C">
        <w:rPr>
          <w:rFonts w:ascii="Times New Roman" w:eastAsia="Times New Roman" w:hAnsi="Times New Roman" w:cs="Times New Roman"/>
          <w:color w:val="000000"/>
          <w:kern w:val="0"/>
          <w:sz w:val="24"/>
          <w:szCs w:val="24"/>
          <w:lang w:val="es-ES" w:eastAsia="es-ES"/>
        </w:rPr>
        <w:t>      Vicepresidente 2°</w:t>
      </w:r>
    </w:p>
    <w:p w:rsidR="0049209C" w:rsidRPr="0049209C" w:rsidRDefault="0049209C" w:rsidP="0049209C">
      <w:pPr>
        <w:spacing w:after="240" w:line="240" w:lineRule="auto"/>
        <w:rPr>
          <w:rFonts w:ascii="Times New Roman" w:eastAsia="Times New Roman" w:hAnsi="Times New Roman" w:cs="Times New Roman"/>
          <w:kern w:val="0"/>
          <w:sz w:val="24"/>
          <w:szCs w:val="24"/>
          <w:lang w:val="es-ES" w:eastAsia="es-ES"/>
        </w:rPr>
      </w:pPr>
      <w:r w:rsidRPr="0049209C">
        <w:rPr>
          <w:rFonts w:ascii="Times New Roman" w:eastAsia="Times New Roman" w:hAnsi="Times New Roman" w:cs="Times New Roman"/>
          <w:kern w:val="0"/>
          <w:sz w:val="24"/>
          <w:szCs w:val="24"/>
          <w:lang w:val="es-ES" w:eastAsia="es-ES"/>
        </w:rPr>
        <w:br/>
      </w:r>
      <w:r w:rsidRPr="0049209C">
        <w:rPr>
          <w:rFonts w:ascii="Times New Roman" w:eastAsia="Times New Roman" w:hAnsi="Times New Roman" w:cs="Times New Roman"/>
          <w:kern w:val="0"/>
          <w:sz w:val="24"/>
          <w:szCs w:val="24"/>
          <w:lang w:val="es-ES" w:eastAsia="es-ES"/>
        </w:rPr>
        <w:br/>
      </w:r>
      <w:r w:rsidRPr="0049209C">
        <w:rPr>
          <w:rFonts w:ascii="Times New Roman" w:eastAsia="Times New Roman" w:hAnsi="Times New Roman" w:cs="Times New Roman"/>
          <w:kern w:val="0"/>
          <w:sz w:val="24"/>
          <w:szCs w:val="24"/>
          <w:lang w:val="es-ES" w:eastAsia="es-ES"/>
        </w:rPr>
        <w:br/>
      </w:r>
    </w:p>
    <w:p w:rsidR="0049209C" w:rsidRPr="0049209C" w:rsidRDefault="0049209C" w:rsidP="0049209C">
      <w:pPr>
        <w:spacing w:after="0" w:line="240" w:lineRule="auto"/>
        <w:ind w:right="-95"/>
        <w:jc w:val="both"/>
        <w:rPr>
          <w:rFonts w:ascii="Times New Roman" w:eastAsia="Times New Roman" w:hAnsi="Times New Roman" w:cs="Times New Roman"/>
          <w:kern w:val="0"/>
          <w:sz w:val="24"/>
          <w:szCs w:val="24"/>
          <w:lang w:val="es-ES" w:eastAsia="es-ES"/>
        </w:rPr>
      </w:pPr>
      <w:r w:rsidRPr="0049209C">
        <w:rPr>
          <w:rFonts w:ascii="Times New Roman" w:eastAsia="Times New Roman" w:hAnsi="Times New Roman" w:cs="Times New Roman"/>
          <w:color w:val="000000"/>
          <w:kern w:val="0"/>
          <w:sz w:val="24"/>
          <w:szCs w:val="24"/>
          <w:lang w:val="es-ES" w:eastAsia="es-ES"/>
        </w:rPr>
        <w:t>FERNANDEZ, Juan Ignacio</w:t>
      </w:r>
      <w:r w:rsidRPr="0049209C">
        <w:rPr>
          <w:rFonts w:ascii="Calibri" w:eastAsia="Times New Roman" w:hAnsi="Calibri" w:cs="Calibri"/>
          <w:color w:val="000000"/>
          <w:kern w:val="0"/>
          <w:sz w:val="28"/>
          <w:lang w:val="es-ES" w:eastAsia="es-ES"/>
        </w:rPr>
        <w:tab/>
      </w:r>
      <w:r w:rsidRPr="0049209C">
        <w:rPr>
          <w:rFonts w:ascii="Calibri" w:eastAsia="Times New Roman" w:hAnsi="Calibri" w:cs="Calibri"/>
          <w:color w:val="000000"/>
          <w:kern w:val="0"/>
          <w:sz w:val="28"/>
          <w:lang w:val="es-ES" w:eastAsia="es-ES"/>
        </w:rPr>
        <w:tab/>
      </w:r>
      <w:r w:rsidRPr="0049209C">
        <w:rPr>
          <w:rFonts w:ascii="Calibri" w:eastAsia="Times New Roman" w:hAnsi="Calibri" w:cs="Calibri"/>
          <w:color w:val="000000"/>
          <w:kern w:val="0"/>
          <w:sz w:val="28"/>
          <w:lang w:val="es-ES" w:eastAsia="es-ES"/>
        </w:rPr>
        <w:tab/>
      </w:r>
      <w:r w:rsidRPr="0049209C">
        <w:rPr>
          <w:rFonts w:ascii="Calibri" w:eastAsia="Times New Roman" w:hAnsi="Calibri" w:cs="Calibri"/>
          <w:color w:val="000000"/>
          <w:kern w:val="0"/>
          <w:sz w:val="28"/>
          <w:lang w:val="es-ES" w:eastAsia="es-ES"/>
        </w:rPr>
        <w:tab/>
      </w:r>
      <w:r w:rsidRPr="0049209C">
        <w:rPr>
          <w:rFonts w:ascii="Times New Roman" w:eastAsia="Times New Roman" w:hAnsi="Times New Roman" w:cs="Times New Roman"/>
          <w:color w:val="000000"/>
          <w:kern w:val="0"/>
          <w:sz w:val="24"/>
          <w:szCs w:val="24"/>
          <w:lang w:val="es-ES" w:eastAsia="es-ES"/>
        </w:rPr>
        <w:t>ROSSEN, Bárbara</w:t>
      </w:r>
    </w:p>
    <w:p w:rsidR="0049209C" w:rsidRDefault="0049209C" w:rsidP="0049209C">
      <w:pPr>
        <w:spacing w:after="240" w:line="240" w:lineRule="auto"/>
        <w:rPr>
          <w:rFonts w:ascii="Times New Roman" w:eastAsia="Times New Roman" w:hAnsi="Times New Roman" w:cs="Times New Roman"/>
          <w:kern w:val="0"/>
          <w:sz w:val="24"/>
          <w:szCs w:val="24"/>
          <w:lang w:val="es-ES" w:eastAsia="es-ES"/>
        </w:rPr>
      </w:pPr>
    </w:p>
    <w:p w:rsidR="0049209C" w:rsidRPr="0049209C" w:rsidRDefault="0049209C" w:rsidP="0049209C">
      <w:pPr>
        <w:spacing w:after="240" w:line="240" w:lineRule="auto"/>
        <w:rPr>
          <w:rFonts w:ascii="Times New Roman" w:eastAsia="Times New Roman" w:hAnsi="Times New Roman" w:cs="Times New Roman"/>
          <w:kern w:val="0"/>
          <w:sz w:val="24"/>
          <w:szCs w:val="24"/>
          <w:lang w:val="es-ES" w:eastAsia="es-ES"/>
        </w:rPr>
      </w:pPr>
    </w:p>
    <w:p w:rsidR="0049209C" w:rsidRPr="0049209C" w:rsidRDefault="0049209C" w:rsidP="0049209C">
      <w:pPr>
        <w:spacing w:after="0" w:line="240" w:lineRule="auto"/>
        <w:ind w:right="-95"/>
        <w:jc w:val="both"/>
        <w:rPr>
          <w:rFonts w:ascii="Times New Roman" w:eastAsia="Times New Roman" w:hAnsi="Times New Roman" w:cs="Times New Roman"/>
          <w:kern w:val="0"/>
          <w:sz w:val="24"/>
          <w:szCs w:val="24"/>
          <w:lang w:val="es-ES" w:eastAsia="es-ES"/>
        </w:rPr>
      </w:pPr>
      <w:r w:rsidRPr="0049209C">
        <w:rPr>
          <w:rFonts w:ascii="Times New Roman" w:eastAsia="Times New Roman" w:hAnsi="Times New Roman" w:cs="Times New Roman"/>
          <w:color w:val="000000"/>
          <w:kern w:val="0"/>
          <w:sz w:val="24"/>
          <w:szCs w:val="24"/>
          <w:lang w:val="es-ES" w:eastAsia="es-ES"/>
        </w:rPr>
        <w:t>ALIFRACO, Edgardo Néstor</w:t>
      </w:r>
      <w:r w:rsidRPr="0049209C">
        <w:rPr>
          <w:rFonts w:ascii="Calibri" w:eastAsia="Times New Roman" w:hAnsi="Calibri" w:cs="Calibri"/>
          <w:color w:val="000000"/>
          <w:kern w:val="0"/>
          <w:sz w:val="28"/>
          <w:lang w:val="es-ES" w:eastAsia="es-ES"/>
        </w:rPr>
        <w:tab/>
      </w:r>
      <w:r w:rsidRPr="0049209C">
        <w:rPr>
          <w:rFonts w:ascii="Calibri" w:eastAsia="Times New Roman" w:hAnsi="Calibri" w:cs="Calibri"/>
          <w:color w:val="000000"/>
          <w:kern w:val="0"/>
          <w:sz w:val="28"/>
          <w:lang w:val="es-ES" w:eastAsia="es-ES"/>
        </w:rPr>
        <w:tab/>
      </w:r>
      <w:r w:rsidRPr="0049209C">
        <w:rPr>
          <w:rFonts w:ascii="Calibri" w:eastAsia="Times New Roman" w:hAnsi="Calibri" w:cs="Calibri"/>
          <w:color w:val="000000"/>
          <w:kern w:val="0"/>
          <w:sz w:val="28"/>
          <w:lang w:val="es-ES" w:eastAsia="es-ES"/>
        </w:rPr>
        <w:tab/>
      </w:r>
      <w:r w:rsidRPr="0049209C">
        <w:rPr>
          <w:rFonts w:ascii="Calibri" w:eastAsia="Times New Roman" w:hAnsi="Calibri" w:cs="Calibri"/>
          <w:color w:val="000000"/>
          <w:kern w:val="0"/>
          <w:sz w:val="28"/>
          <w:lang w:val="es-ES" w:eastAsia="es-ES"/>
        </w:rPr>
        <w:tab/>
      </w:r>
      <w:r w:rsidRPr="0049209C">
        <w:rPr>
          <w:rFonts w:ascii="Times New Roman" w:eastAsia="Times New Roman" w:hAnsi="Times New Roman" w:cs="Times New Roman"/>
          <w:color w:val="000000"/>
          <w:kern w:val="0"/>
          <w:sz w:val="24"/>
          <w:szCs w:val="24"/>
          <w:lang w:val="es-ES" w:eastAsia="es-ES"/>
        </w:rPr>
        <w:t>IAÑEZ, Berenice</w:t>
      </w:r>
    </w:p>
    <w:p w:rsidR="0049209C" w:rsidRDefault="0049209C" w:rsidP="0049209C">
      <w:pPr>
        <w:spacing w:after="240" w:line="240" w:lineRule="auto"/>
        <w:rPr>
          <w:rFonts w:ascii="Times New Roman" w:eastAsia="Times New Roman" w:hAnsi="Times New Roman" w:cs="Times New Roman"/>
          <w:kern w:val="0"/>
          <w:sz w:val="24"/>
          <w:szCs w:val="24"/>
          <w:lang w:val="es-ES" w:eastAsia="es-ES"/>
        </w:rPr>
      </w:pPr>
    </w:p>
    <w:p w:rsidR="0049209C" w:rsidRPr="0049209C" w:rsidRDefault="0049209C" w:rsidP="0049209C">
      <w:pPr>
        <w:spacing w:after="240" w:line="240" w:lineRule="auto"/>
        <w:rPr>
          <w:rFonts w:ascii="Times New Roman" w:eastAsia="Times New Roman" w:hAnsi="Times New Roman" w:cs="Times New Roman"/>
          <w:kern w:val="0"/>
          <w:sz w:val="24"/>
          <w:szCs w:val="24"/>
          <w:lang w:val="es-ES" w:eastAsia="es-ES"/>
        </w:rPr>
      </w:pPr>
    </w:p>
    <w:p w:rsidR="0049209C" w:rsidRPr="0049209C" w:rsidRDefault="0049209C" w:rsidP="0049209C">
      <w:pPr>
        <w:spacing w:after="0" w:line="240" w:lineRule="auto"/>
        <w:ind w:right="-95"/>
        <w:jc w:val="both"/>
        <w:rPr>
          <w:rFonts w:ascii="Times New Roman" w:eastAsia="Times New Roman" w:hAnsi="Times New Roman" w:cs="Times New Roman"/>
          <w:kern w:val="0"/>
          <w:sz w:val="24"/>
          <w:szCs w:val="24"/>
          <w:lang w:val="es-ES" w:eastAsia="es-ES"/>
        </w:rPr>
      </w:pPr>
      <w:r w:rsidRPr="0049209C">
        <w:rPr>
          <w:rFonts w:ascii="Times New Roman" w:eastAsia="Times New Roman" w:hAnsi="Times New Roman" w:cs="Times New Roman"/>
          <w:color w:val="000000"/>
          <w:kern w:val="0"/>
          <w:sz w:val="24"/>
          <w:szCs w:val="24"/>
          <w:lang w:val="es-ES" w:eastAsia="es-ES"/>
        </w:rPr>
        <w:t>NAGATA, Sebastián</w:t>
      </w:r>
      <w:r w:rsidRPr="0049209C">
        <w:rPr>
          <w:rFonts w:ascii="Times New Roman" w:eastAsia="Times New Roman" w:hAnsi="Times New Roman" w:cs="Times New Roman"/>
          <w:color w:val="000000"/>
          <w:kern w:val="0"/>
          <w:sz w:val="24"/>
          <w:szCs w:val="24"/>
          <w:lang w:val="es-ES" w:eastAsia="es-ES"/>
        </w:rPr>
        <w:tab/>
      </w:r>
      <w:r w:rsidRPr="0049209C">
        <w:rPr>
          <w:rFonts w:ascii="Times New Roman" w:eastAsia="Times New Roman" w:hAnsi="Times New Roman" w:cs="Times New Roman"/>
          <w:color w:val="000000"/>
          <w:kern w:val="0"/>
          <w:sz w:val="24"/>
          <w:szCs w:val="24"/>
          <w:lang w:val="es-ES" w:eastAsia="es-ES"/>
        </w:rPr>
        <w:tab/>
      </w:r>
      <w:r w:rsidRPr="0049209C">
        <w:rPr>
          <w:rFonts w:ascii="Times New Roman" w:eastAsia="Times New Roman" w:hAnsi="Times New Roman" w:cs="Times New Roman"/>
          <w:color w:val="000000"/>
          <w:kern w:val="0"/>
          <w:sz w:val="24"/>
          <w:szCs w:val="24"/>
          <w:lang w:val="es-ES" w:eastAsia="es-ES"/>
        </w:rPr>
        <w:tab/>
      </w:r>
      <w:r w:rsidRPr="0049209C">
        <w:rPr>
          <w:rFonts w:ascii="Times New Roman" w:eastAsia="Times New Roman" w:hAnsi="Times New Roman" w:cs="Times New Roman"/>
          <w:color w:val="000000"/>
          <w:kern w:val="0"/>
          <w:sz w:val="24"/>
          <w:szCs w:val="24"/>
          <w:lang w:val="es-ES" w:eastAsia="es-ES"/>
        </w:rPr>
        <w:tab/>
      </w:r>
      <w:r w:rsidRPr="0049209C">
        <w:rPr>
          <w:rFonts w:ascii="Times New Roman" w:eastAsia="Times New Roman" w:hAnsi="Times New Roman" w:cs="Times New Roman"/>
          <w:color w:val="000000"/>
          <w:kern w:val="0"/>
          <w:sz w:val="24"/>
          <w:szCs w:val="24"/>
          <w:lang w:val="es-ES" w:eastAsia="es-ES"/>
        </w:rPr>
        <w:tab/>
        <w:t>PARERA, Ignacio José</w:t>
      </w:r>
    </w:p>
    <w:p w:rsidR="0049209C" w:rsidRDefault="0049209C" w:rsidP="0049209C">
      <w:pPr>
        <w:spacing w:after="240" w:line="240" w:lineRule="auto"/>
        <w:rPr>
          <w:rFonts w:ascii="Times New Roman" w:eastAsia="Times New Roman" w:hAnsi="Times New Roman" w:cs="Times New Roman"/>
          <w:kern w:val="0"/>
          <w:sz w:val="24"/>
          <w:szCs w:val="24"/>
          <w:lang w:val="es-ES" w:eastAsia="es-ES"/>
        </w:rPr>
      </w:pPr>
    </w:p>
    <w:p w:rsidR="0049209C" w:rsidRPr="0049209C" w:rsidRDefault="0049209C" w:rsidP="0049209C">
      <w:pPr>
        <w:spacing w:after="240" w:line="240" w:lineRule="auto"/>
        <w:rPr>
          <w:rFonts w:ascii="Times New Roman" w:eastAsia="Times New Roman" w:hAnsi="Times New Roman" w:cs="Times New Roman"/>
          <w:kern w:val="0"/>
          <w:sz w:val="24"/>
          <w:szCs w:val="24"/>
          <w:lang w:val="es-ES" w:eastAsia="es-ES"/>
        </w:rPr>
      </w:pPr>
    </w:p>
    <w:p w:rsidR="0049209C" w:rsidRPr="0049209C" w:rsidRDefault="0049209C" w:rsidP="0049209C">
      <w:pPr>
        <w:spacing w:after="0" w:line="240" w:lineRule="auto"/>
        <w:ind w:right="-95"/>
        <w:jc w:val="both"/>
        <w:rPr>
          <w:rFonts w:ascii="Times New Roman" w:eastAsia="Times New Roman" w:hAnsi="Times New Roman" w:cs="Times New Roman"/>
          <w:kern w:val="0"/>
          <w:sz w:val="24"/>
          <w:szCs w:val="24"/>
          <w:lang w:val="es-ES" w:eastAsia="es-ES"/>
        </w:rPr>
      </w:pPr>
      <w:r w:rsidRPr="0049209C">
        <w:rPr>
          <w:rFonts w:ascii="Times New Roman" w:eastAsia="Times New Roman" w:hAnsi="Times New Roman" w:cs="Times New Roman"/>
          <w:color w:val="000000"/>
          <w:kern w:val="0"/>
          <w:sz w:val="24"/>
          <w:szCs w:val="24"/>
          <w:lang w:val="es-ES" w:eastAsia="es-ES"/>
        </w:rPr>
        <w:t>SALVATIERRA, Alejandro</w:t>
      </w:r>
      <w:r w:rsidRPr="0049209C">
        <w:rPr>
          <w:rFonts w:ascii="Times New Roman" w:eastAsia="Times New Roman" w:hAnsi="Times New Roman" w:cs="Times New Roman"/>
          <w:color w:val="000000"/>
          <w:kern w:val="0"/>
          <w:sz w:val="24"/>
          <w:szCs w:val="24"/>
          <w:lang w:val="es-ES" w:eastAsia="es-ES"/>
        </w:rPr>
        <w:tab/>
      </w:r>
      <w:r w:rsidRPr="0049209C">
        <w:rPr>
          <w:rFonts w:ascii="Times New Roman" w:eastAsia="Times New Roman" w:hAnsi="Times New Roman" w:cs="Times New Roman"/>
          <w:color w:val="000000"/>
          <w:kern w:val="0"/>
          <w:sz w:val="24"/>
          <w:szCs w:val="24"/>
          <w:lang w:val="es-ES" w:eastAsia="es-ES"/>
        </w:rPr>
        <w:tab/>
      </w:r>
      <w:r w:rsidRPr="0049209C">
        <w:rPr>
          <w:rFonts w:ascii="Times New Roman" w:eastAsia="Times New Roman" w:hAnsi="Times New Roman" w:cs="Times New Roman"/>
          <w:color w:val="000000"/>
          <w:kern w:val="0"/>
          <w:sz w:val="24"/>
          <w:szCs w:val="24"/>
          <w:lang w:val="es-ES" w:eastAsia="es-ES"/>
        </w:rPr>
        <w:tab/>
      </w:r>
      <w:r w:rsidRPr="0049209C">
        <w:rPr>
          <w:rFonts w:ascii="Times New Roman" w:eastAsia="Times New Roman" w:hAnsi="Times New Roman" w:cs="Times New Roman"/>
          <w:color w:val="000000"/>
          <w:kern w:val="0"/>
          <w:sz w:val="24"/>
          <w:szCs w:val="24"/>
          <w:lang w:val="es-ES" w:eastAsia="es-ES"/>
        </w:rPr>
        <w:tab/>
        <w:t>SUAREZ, Guillermo</w:t>
      </w:r>
    </w:p>
    <w:p w:rsidR="0049209C" w:rsidRDefault="0049209C" w:rsidP="0049209C">
      <w:pPr>
        <w:spacing w:after="240" w:line="240" w:lineRule="auto"/>
        <w:rPr>
          <w:rFonts w:ascii="Times New Roman" w:eastAsia="Times New Roman" w:hAnsi="Times New Roman" w:cs="Times New Roman"/>
          <w:kern w:val="0"/>
          <w:sz w:val="24"/>
          <w:szCs w:val="24"/>
          <w:lang w:val="es-ES" w:eastAsia="es-ES"/>
        </w:rPr>
      </w:pPr>
      <w:r w:rsidRPr="0049209C">
        <w:rPr>
          <w:rFonts w:ascii="Times New Roman" w:eastAsia="Times New Roman" w:hAnsi="Times New Roman" w:cs="Times New Roman"/>
          <w:kern w:val="0"/>
          <w:sz w:val="24"/>
          <w:szCs w:val="24"/>
          <w:lang w:val="es-ES" w:eastAsia="es-ES"/>
        </w:rPr>
        <w:br/>
      </w:r>
    </w:p>
    <w:p w:rsidR="0049209C" w:rsidRPr="0049209C" w:rsidRDefault="0049209C" w:rsidP="0049209C">
      <w:pPr>
        <w:spacing w:after="240" w:line="240" w:lineRule="auto"/>
        <w:rPr>
          <w:rFonts w:ascii="Times New Roman" w:eastAsia="Times New Roman" w:hAnsi="Times New Roman" w:cs="Times New Roman"/>
          <w:kern w:val="0"/>
          <w:sz w:val="24"/>
          <w:szCs w:val="24"/>
          <w:lang w:val="es-ES" w:eastAsia="es-ES"/>
        </w:rPr>
      </w:pPr>
    </w:p>
    <w:p w:rsidR="0049209C" w:rsidRPr="0049209C" w:rsidRDefault="0049209C" w:rsidP="0049209C">
      <w:pPr>
        <w:spacing w:after="0" w:line="240" w:lineRule="auto"/>
        <w:ind w:right="-95"/>
        <w:jc w:val="both"/>
        <w:rPr>
          <w:rFonts w:ascii="Times New Roman" w:eastAsia="Times New Roman" w:hAnsi="Times New Roman" w:cs="Times New Roman"/>
          <w:kern w:val="0"/>
          <w:sz w:val="24"/>
          <w:szCs w:val="24"/>
          <w:lang w:val="es-ES" w:eastAsia="es-ES"/>
        </w:rPr>
      </w:pPr>
      <w:r w:rsidRPr="0049209C">
        <w:rPr>
          <w:rFonts w:ascii="Times New Roman" w:eastAsia="Times New Roman" w:hAnsi="Times New Roman" w:cs="Times New Roman"/>
          <w:color w:val="000000"/>
          <w:kern w:val="0"/>
          <w:sz w:val="24"/>
          <w:szCs w:val="24"/>
          <w:lang w:val="es-ES" w:eastAsia="es-ES"/>
        </w:rPr>
        <w:t>WOLFF, Waldo</w:t>
      </w:r>
    </w:p>
    <w:p w:rsidR="00AF6364" w:rsidRPr="000425FE" w:rsidRDefault="00AF6364">
      <w:pPr>
        <w:rPr>
          <w:rFonts w:ascii="Times New Roman" w:hAnsi="Times New Roman" w:cs="Times New Roman"/>
          <w:lang w:val="es-MX"/>
        </w:rPr>
      </w:pPr>
    </w:p>
    <w:sectPr w:rsidR="00AF6364" w:rsidRPr="000425FE" w:rsidSect="000425FE">
      <w:headerReference w:type="default" r:id="rId7"/>
      <w:footerReference w:type="default" r:id="rId8"/>
      <w:pgSz w:w="12240" w:h="20160" w:code="5"/>
      <w:pgMar w:top="2269"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3B98" w:rsidRDefault="00F93B98" w:rsidP="00AF6364">
      <w:pPr>
        <w:spacing w:after="0" w:line="240" w:lineRule="auto"/>
      </w:pPr>
      <w:r>
        <w:separator/>
      </w:r>
    </w:p>
  </w:endnote>
  <w:endnote w:type="continuationSeparator" w:id="0">
    <w:p w:rsidR="00F93B98" w:rsidRDefault="00F93B98"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r w:rsidR="000D06C4" w:rsidRPr="00487F56">
      <w:rPr>
        <w:sz w:val="20"/>
        <w:szCs w:val="20"/>
      </w:rPr>
      <w:fldChar w:fldCharType="begin"/>
    </w:r>
    <w:r w:rsidR="00487F56" w:rsidRPr="00487F56">
      <w:rPr>
        <w:sz w:val="20"/>
        <w:szCs w:val="20"/>
      </w:rPr>
      <w:instrText xml:space="preserve"> PRINTDATE  \@ "d/M/yyyy HH:mm:ss"  \* MERGEFORMAT </w:instrText>
    </w:r>
    <w:r w:rsidR="000D06C4" w:rsidRPr="00487F56">
      <w:rPr>
        <w:sz w:val="20"/>
        <w:szCs w:val="20"/>
      </w:rPr>
      <w:fldChar w:fldCharType="separate"/>
    </w:r>
    <w:r w:rsidR="008261FB">
      <w:rPr>
        <w:noProof/>
        <w:sz w:val="20"/>
        <w:szCs w:val="20"/>
      </w:rPr>
      <w:t>18</w:t>
    </w:r>
    <w:r w:rsidR="008261FB">
      <w:rPr>
        <w:noProof/>
        <w:sz w:val="20"/>
        <w:szCs w:val="20"/>
      </w:rPr>
      <w:t>/</w:t>
    </w:r>
    <w:r w:rsidR="008261FB">
      <w:rPr>
        <w:noProof/>
        <w:sz w:val="20"/>
        <w:szCs w:val="20"/>
      </w:rPr>
      <w:t>9/2026 15:</w:t>
    </w:r>
    <w:r w:rsidR="008261FB">
      <w:rPr>
        <w:noProof/>
        <w:sz w:val="20"/>
        <w:szCs w:val="20"/>
      </w:rPr>
      <w:t>2</w:t>
    </w:r>
    <w:r w:rsidR="008261FB">
      <w:rPr>
        <w:noProof/>
        <w:sz w:val="20"/>
        <w:szCs w:val="20"/>
      </w:rPr>
      <w:t>4</w:t>
    </w:r>
    <w:r w:rsidR="008261FB">
      <w:rPr>
        <w:noProof/>
        <w:sz w:val="20"/>
        <w:szCs w:val="20"/>
      </w:rPr>
      <w:t>:00</w:t>
    </w:r>
    <w:r w:rsidR="000D06C4" w:rsidRPr="00487F56">
      <w:rPr>
        <w:sz w:val="20"/>
        <w:szCs w:val="20"/>
      </w:rPr>
      <w:fldChar w:fldCharType="end"/>
    </w:r>
    <w:r w:rsidRPr="001C19C4">
      <w:rPr>
        <w:color w:val="333333"/>
        <w:sz w:val="20"/>
      </w:rPr>
      <w:t xml:space="preserve">  -  Cantidad de caracteres: </w:t>
    </w:r>
    <w:fldSimple w:instr=" NUMCHARS  \* MERGEFORMAT ">
      <w:r w:rsidR="008261FB" w:rsidRPr="008261FB">
        <w:rPr>
          <w:noProof/>
          <w:color w:val="333333"/>
          <w:sz w:val="20"/>
        </w:rPr>
        <w:t>3752</w:t>
      </w:r>
    </w:fldSimple>
    <w:r w:rsidRPr="001C19C4">
      <w:rPr>
        <w:color w:val="333333"/>
        <w:sz w:val="20"/>
      </w:rPr>
      <w:t xml:space="preserve"> - Cantidad de palabras: </w:t>
    </w:r>
    <w:fldSimple w:instr=" NUMWORDS  \* MERGEFORMAT ">
      <w:r w:rsidR="008261FB" w:rsidRPr="008261FB">
        <w:rPr>
          <w:noProof/>
          <w:color w:val="333333"/>
          <w:sz w:val="20"/>
        </w:rPr>
        <w:t>666</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0D06C4" w:rsidRPr="001C19C4">
      <w:rPr>
        <w:rStyle w:val="Nmerodepgina"/>
        <w:color w:val="333333"/>
      </w:rPr>
      <w:fldChar w:fldCharType="begin"/>
    </w:r>
    <w:r w:rsidRPr="001C19C4">
      <w:rPr>
        <w:rStyle w:val="Nmerodepgina"/>
        <w:color w:val="333333"/>
      </w:rPr>
      <w:instrText xml:space="preserve"> PAGE </w:instrText>
    </w:r>
    <w:r w:rsidR="000D06C4" w:rsidRPr="001C19C4">
      <w:rPr>
        <w:rStyle w:val="Nmerodepgina"/>
        <w:color w:val="333333"/>
      </w:rPr>
      <w:fldChar w:fldCharType="separate"/>
    </w:r>
    <w:r w:rsidR="008261FB">
      <w:rPr>
        <w:rStyle w:val="Nmerodepgina"/>
        <w:noProof/>
        <w:color w:val="333333"/>
      </w:rPr>
      <w:t>2</w:t>
    </w:r>
    <w:r w:rsidR="000D06C4" w:rsidRPr="001C19C4">
      <w:rPr>
        <w:rStyle w:val="Nmerodepgina"/>
        <w:color w:val="333333"/>
      </w:rPr>
      <w:fldChar w:fldCharType="end"/>
    </w:r>
    <w:r w:rsidRPr="001C19C4">
      <w:rPr>
        <w:rStyle w:val="Nmerodepgina"/>
        <w:color w:val="333333"/>
      </w:rPr>
      <w:t>/</w:t>
    </w:r>
    <w:fldSimple w:instr=" NUMPAGES  \* MERGEFORMAT ">
      <w:r w:rsidR="008261FB">
        <w:rPr>
          <w:noProof/>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3B98" w:rsidRDefault="00F93B98" w:rsidP="00AF6364">
      <w:pPr>
        <w:spacing w:after="0" w:line="240" w:lineRule="auto"/>
      </w:pPr>
      <w:r>
        <w:separator/>
      </w:r>
    </w:p>
  </w:footnote>
  <w:footnote w:type="continuationSeparator" w:id="0">
    <w:p w:rsidR="00F93B98" w:rsidRDefault="00F93B98"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FE" w:rsidRDefault="000425FE">
    <w:pPr>
      <w:pStyle w:val="Encabezado"/>
    </w:pPr>
    <w:r>
      <w:rPr>
        <w:noProof/>
        <w:lang w:val="es-ES" w:eastAsia="es-ES"/>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830455"/>
    <w:multiLevelType w:val="multilevel"/>
    <w:tmpl w:val="960EF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lvl w:ilvl="0">
        <w:numFmt w:val="lowerLetter"/>
        <w:lvlText w:val="%1."/>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attachedTemplate r:id="rId1"/>
  <w:defaultTabStop w:val="708"/>
  <w:hyphenationZone w:val="425"/>
  <w:characterSpacingControl w:val="doNotCompress"/>
  <w:hdrShapeDefaults>
    <o:shapedefaults v:ext="edit" spidmax="6146"/>
  </w:hdrShapeDefaults>
  <w:footnotePr>
    <w:footnote w:id="-1"/>
    <w:footnote w:id="0"/>
  </w:footnotePr>
  <w:endnotePr>
    <w:endnote w:id="-1"/>
    <w:endnote w:id="0"/>
  </w:endnotePr>
  <w:compat/>
  <w:rsids>
    <w:rsidRoot w:val="0049209C"/>
    <w:rsid w:val="000425FE"/>
    <w:rsid w:val="000D06C4"/>
    <w:rsid w:val="001321D0"/>
    <w:rsid w:val="002B0876"/>
    <w:rsid w:val="00425C91"/>
    <w:rsid w:val="00476D68"/>
    <w:rsid w:val="00487F56"/>
    <w:rsid w:val="0049209C"/>
    <w:rsid w:val="004F14B4"/>
    <w:rsid w:val="00597CD1"/>
    <w:rsid w:val="00646C3C"/>
    <w:rsid w:val="006A0EE0"/>
    <w:rsid w:val="006D1BAF"/>
    <w:rsid w:val="006D2B6B"/>
    <w:rsid w:val="006E4861"/>
    <w:rsid w:val="0072782F"/>
    <w:rsid w:val="00746F04"/>
    <w:rsid w:val="00785CAD"/>
    <w:rsid w:val="007D5575"/>
    <w:rsid w:val="00813615"/>
    <w:rsid w:val="0081386C"/>
    <w:rsid w:val="008261FB"/>
    <w:rsid w:val="00887FEC"/>
    <w:rsid w:val="009A4135"/>
    <w:rsid w:val="00AF3B91"/>
    <w:rsid w:val="00AF6364"/>
    <w:rsid w:val="00B24DD0"/>
    <w:rsid w:val="00C33CB5"/>
    <w:rsid w:val="00C56792"/>
    <w:rsid w:val="00C60B5C"/>
    <w:rsid w:val="00CE1C48"/>
    <w:rsid w:val="00DA6887"/>
    <w:rsid w:val="00DB479F"/>
    <w:rsid w:val="00E06C24"/>
    <w:rsid w:val="00F47AFC"/>
    <w:rsid w:val="00F8587A"/>
    <w:rsid w:val="00F93B9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B6B"/>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styleId="NormalWeb">
    <w:name w:val="Normal (Web)"/>
    <w:basedOn w:val="Normal"/>
    <w:uiPriority w:val="99"/>
    <w:semiHidden/>
    <w:unhideWhenUsed/>
    <w:rsid w:val="0049209C"/>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 w:type="character" w:customStyle="1" w:styleId="apple-tab-span">
    <w:name w:val="apple-tab-span"/>
    <w:basedOn w:val="Fuentedeprrafopredeter"/>
    <w:rsid w:val="0049209C"/>
  </w:style>
</w:styles>
</file>

<file path=word/webSettings.xml><?xml version="1.0" encoding="utf-8"?>
<w:webSettings xmlns:r="http://schemas.openxmlformats.org/officeDocument/2006/relationships" xmlns:w="http://schemas.openxmlformats.org/wordprocessingml/2006/main">
  <w:divs>
    <w:div w:id="1638026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carunchio\Downloads\e7b58d1b-eea4-4404-923e-d5fc4fc6863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e7b58d1b-eea4-4404-923e-d5fc4fc68631</Template>
  <TotalTime>1</TotalTime>
  <Pages>2</Pages>
  <Words>666</Words>
  <Characters>3752</Characters>
  <Application>Microsoft Office Word</Application>
  <DocSecurity>0</DocSecurity>
  <Lines>97</Lines>
  <Paragraphs>28</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jucarunchio</dc:creator>
  <cp:lastModifiedBy>jucarunchio</cp:lastModifiedBy>
  <cp:revision>3</cp:revision>
  <cp:lastPrinted>2024-04-06T03:02:00Z</cp:lastPrinted>
  <dcterms:created xsi:type="dcterms:W3CDTF">2026-09-18T18:22:00Z</dcterms:created>
  <dcterms:modified xsi:type="dcterms:W3CDTF">2026-09-18T18:24:00Z</dcterms:modified>
</cp:coreProperties>
</file>