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02B1D7" w14:textId="77777777" w:rsidR="00923427" w:rsidRPr="0065301F" w:rsidRDefault="00923427" w:rsidP="0065301F">
      <w:pPr>
        <w:pStyle w:val="Normal1"/>
        <w:spacing w:after="240" w:line="36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i/>
          <w:iCs/>
          <w:sz w:val="24"/>
          <w:szCs w:val="24"/>
        </w:rPr>
        <w:t>Ref. Expediente</w:t>
      </w:r>
      <w:r w:rsidR="00AB280C" w:rsidRPr="0065301F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2240-D-2026</w:t>
      </w:r>
    </w:p>
    <w:p w14:paraId="2CB7FD66" w14:textId="0D465E68" w:rsidR="00923427" w:rsidRPr="0065301F" w:rsidRDefault="00923427" w:rsidP="0065301F">
      <w:pPr>
        <w:pStyle w:val="Normal1"/>
        <w:spacing w:after="24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sz w:val="24"/>
          <w:szCs w:val="24"/>
        </w:rPr>
        <w:t>Legislatura de la Ciudad Autónoma de Buenos Aires.</w:t>
      </w:r>
    </w:p>
    <w:p w14:paraId="2980F86A" w14:textId="77777777" w:rsidR="00923427" w:rsidRPr="0065301F" w:rsidRDefault="00923427" w:rsidP="0065301F">
      <w:pPr>
        <w:pStyle w:val="Normal1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sz w:val="24"/>
          <w:szCs w:val="24"/>
        </w:rPr>
        <w:t>Visto:</w:t>
      </w:r>
    </w:p>
    <w:p w14:paraId="0B46691B" w14:textId="0C03ECC2" w:rsidR="004F1396" w:rsidRPr="0065301F" w:rsidRDefault="00AB280C" w:rsidP="0065301F">
      <w:pPr>
        <w:pStyle w:val="Normal1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sz w:val="24"/>
          <w:szCs w:val="24"/>
        </w:rPr>
        <w:tab/>
        <w:t xml:space="preserve">El </w:t>
      </w:r>
      <w:r w:rsidR="0065301F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65301F">
        <w:rPr>
          <w:rFonts w:ascii="Times New Roman" w:eastAsia="Times New Roman" w:hAnsi="Times New Roman" w:cs="Times New Roman"/>
          <w:sz w:val="24"/>
          <w:szCs w:val="24"/>
        </w:rPr>
        <w:t xml:space="preserve">xpediente 2240-D-2026 de autoría del diputado </w:t>
      </w:r>
      <w:proofErr w:type="spellStart"/>
      <w:r w:rsidRPr="0065301F">
        <w:rPr>
          <w:rFonts w:ascii="Times New Roman" w:eastAsia="Times New Roman" w:hAnsi="Times New Roman" w:cs="Times New Roman"/>
          <w:b/>
          <w:sz w:val="24"/>
          <w:szCs w:val="24"/>
        </w:rPr>
        <w:t>Loupias</w:t>
      </w:r>
      <w:proofErr w:type="spellEnd"/>
      <w:r w:rsidRPr="0065301F">
        <w:rPr>
          <w:rFonts w:ascii="Times New Roman" w:eastAsia="Times New Roman" w:hAnsi="Times New Roman" w:cs="Times New Roman"/>
          <w:b/>
          <w:sz w:val="24"/>
          <w:szCs w:val="24"/>
        </w:rPr>
        <w:t>, Francisco</w:t>
      </w:r>
      <w:r w:rsidRPr="0065301F">
        <w:rPr>
          <w:rFonts w:ascii="Times New Roman" w:eastAsia="Times New Roman" w:hAnsi="Times New Roman" w:cs="Times New Roman"/>
          <w:sz w:val="24"/>
          <w:szCs w:val="24"/>
        </w:rPr>
        <w:t xml:space="preserve"> cuyo objeto es declarar de interés cultural al espectáculo “Buenos Aires Inmersive Tango” y;</w:t>
      </w:r>
    </w:p>
    <w:p w14:paraId="1A3D6BB8" w14:textId="467BCF93" w:rsidR="00923427" w:rsidRPr="0065301F" w:rsidRDefault="004F1396" w:rsidP="0065301F">
      <w:pPr>
        <w:pStyle w:val="Normal1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sz w:val="24"/>
          <w:szCs w:val="24"/>
        </w:rPr>
        <w:t>Considerando:</w:t>
      </w:r>
    </w:p>
    <w:p w14:paraId="3BFD1973" w14:textId="16D7191D" w:rsidR="00AB280C" w:rsidRPr="0065301F" w:rsidRDefault="00AB280C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e</w:t>
      </w:r>
      <w:r w:rsidRPr="0065301F">
        <w:rPr>
          <w:rFonts w:ascii="Times New Roman" w:hAnsi="Times New Roman" w:cs="Times New Roman"/>
          <w:sz w:val="24"/>
          <w:szCs w:val="24"/>
        </w:rPr>
        <w:t xml:space="preserve">l objeto del presente proyecto es declarar de Interés Cultural al espectáculo “Buenos Aires </w:t>
      </w:r>
      <w:proofErr w:type="spellStart"/>
      <w:r w:rsidRPr="0065301F">
        <w:rPr>
          <w:rFonts w:ascii="Times New Roman" w:hAnsi="Times New Roman" w:cs="Times New Roman"/>
          <w:sz w:val="24"/>
          <w:szCs w:val="24"/>
        </w:rPr>
        <w:t>Immersive</w:t>
      </w:r>
      <w:proofErr w:type="spellEnd"/>
      <w:r w:rsidRPr="0065301F">
        <w:rPr>
          <w:rFonts w:ascii="Times New Roman" w:hAnsi="Times New Roman" w:cs="Times New Roman"/>
          <w:sz w:val="24"/>
          <w:szCs w:val="24"/>
        </w:rPr>
        <w:t xml:space="preserve"> Tango”, creado artísticamente por un equipo interdisciplinario conformado por guionistas, historiadores, especialistas en temática de tango, editores de fotos y videos, productores musicales y editores de audio, animadores 3D y modeladores y traductores, bajo el ala y coordinación de la producción general de </w:t>
      </w:r>
      <w:proofErr w:type="spellStart"/>
      <w:r w:rsidRPr="0065301F">
        <w:rPr>
          <w:rFonts w:ascii="Times New Roman" w:hAnsi="Times New Roman" w:cs="Times New Roman"/>
          <w:sz w:val="24"/>
          <w:szCs w:val="24"/>
        </w:rPr>
        <w:t>Unlock</w:t>
      </w:r>
      <w:proofErr w:type="spellEnd"/>
      <w:r w:rsidRPr="0065301F">
        <w:rPr>
          <w:rFonts w:ascii="Times New Roman" w:hAnsi="Times New Roman" w:cs="Times New Roman"/>
          <w:sz w:val="24"/>
          <w:szCs w:val="24"/>
        </w:rPr>
        <w:t xml:space="preserve"> SA.</w:t>
      </w:r>
    </w:p>
    <w:p w14:paraId="09801403" w14:textId="54EB37CA" w:rsidR="00AB280C" w:rsidRPr="0065301F" w:rsidRDefault="00AB280C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e</w:t>
      </w:r>
      <w:r w:rsidRPr="0065301F">
        <w:rPr>
          <w:rFonts w:ascii="Times New Roman" w:hAnsi="Times New Roman" w:cs="Times New Roman"/>
          <w:sz w:val="24"/>
          <w:szCs w:val="24"/>
        </w:rPr>
        <w:t xml:space="preserve">l mismo fue presentado y puesto en escena al público en general y con un evento exclusivo de prensa los días 5, 6 y 7 de octubre de 2024, en el espacio cultural de eventos tecnológicos e inmersivos </w:t>
      </w:r>
      <w:proofErr w:type="spellStart"/>
      <w:r w:rsidRPr="0065301F">
        <w:rPr>
          <w:rFonts w:ascii="Times New Roman" w:hAnsi="Times New Roman" w:cs="Times New Roman"/>
          <w:sz w:val="24"/>
          <w:szCs w:val="24"/>
        </w:rPr>
        <w:t>u.house</w:t>
      </w:r>
      <w:proofErr w:type="spellEnd"/>
      <w:r w:rsidRPr="0065301F">
        <w:rPr>
          <w:rFonts w:ascii="Times New Roman" w:hAnsi="Times New Roman" w:cs="Times New Roman"/>
          <w:sz w:val="24"/>
          <w:szCs w:val="24"/>
        </w:rPr>
        <w:t xml:space="preserve"> de nuestra ciudad.</w:t>
      </w:r>
    </w:p>
    <w:p w14:paraId="53B00509" w14:textId="5EC81A72" w:rsidR="00AB280C" w:rsidRPr="0065301F" w:rsidRDefault="00AB280C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e</w:t>
      </w:r>
      <w:r w:rsidRPr="0065301F">
        <w:rPr>
          <w:rFonts w:ascii="Times New Roman" w:hAnsi="Times New Roman" w:cs="Times New Roman"/>
          <w:sz w:val="24"/>
          <w:szCs w:val="24"/>
        </w:rPr>
        <w:t>n 2026, se reestrenó el espectáculo el 9 de julio, y con 3 funciones cada viernes y sábados de ese mes, a las 17, 19 y 21 hs. Asimismo, se mantendrá en cartelera hasta el mes de noviembre con 3 funciones los sábados.</w:t>
      </w:r>
    </w:p>
    <w:p w14:paraId="70262707" w14:textId="3DAB6DFE" w:rsidR="00B178B9" w:rsidRPr="0065301F" w:rsidRDefault="00AB280C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e</w:t>
      </w:r>
      <w:r w:rsidR="00B178B9" w:rsidRPr="0065301F">
        <w:rPr>
          <w:rFonts w:ascii="Times New Roman" w:hAnsi="Times New Roman" w:cs="Times New Roman"/>
          <w:sz w:val="24"/>
          <w:szCs w:val="24"/>
        </w:rPr>
        <w:t>l espectáculo plantea una experiencia inmersiva partiendo de la premisa que el tango trasciende generaciones y se reinventa en cada paso, invitando a ser parte de su legado y transformando la pasión y la nostalgia en un verdadero homenaje a la esencia porteña, que conecta lo clásico con lo moderno, permitiendo acercar nuevas generaciones a este género.</w:t>
      </w:r>
    </w:p>
    <w:p w14:paraId="56EDEA95" w14:textId="0D9E91FE" w:rsidR="00B178B9" w:rsidRPr="0065301F" w:rsidRDefault="00B178B9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Buenos Aires </w:t>
      </w:r>
      <w:proofErr w:type="spellStart"/>
      <w:r w:rsidRPr="0065301F">
        <w:rPr>
          <w:rFonts w:ascii="Times New Roman" w:hAnsi="Times New Roman" w:cs="Times New Roman"/>
          <w:sz w:val="24"/>
          <w:szCs w:val="24"/>
        </w:rPr>
        <w:t>Immersive</w:t>
      </w:r>
      <w:proofErr w:type="spellEnd"/>
      <w:r w:rsidRPr="0065301F">
        <w:rPr>
          <w:rFonts w:ascii="Times New Roman" w:hAnsi="Times New Roman" w:cs="Times New Roman"/>
          <w:sz w:val="24"/>
          <w:szCs w:val="24"/>
        </w:rPr>
        <w:t xml:space="preserve"> Tango, celebra a las grandes figuras que transformaron el tango en un ícono cultural eterno: Gardel, la voz inmortal. Piazzolla, el revolucionario. Tita Merello, la pasión. Le Pera, la poesía.</w:t>
      </w:r>
    </w:p>
    <w:p w14:paraId="2B86CDA9" w14:textId="464717AD" w:rsidR="00B178B9" w:rsidRPr="0065301F" w:rsidRDefault="00B178B9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m</w:t>
      </w:r>
      <w:r w:rsidRPr="0065301F">
        <w:rPr>
          <w:rFonts w:ascii="Times New Roman" w:hAnsi="Times New Roman" w:cs="Times New Roman"/>
          <w:sz w:val="24"/>
          <w:szCs w:val="24"/>
        </w:rPr>
        <w:t>ediante su puesta en escena con tecnología multimedia 2D y 3D, el espectador redescubre al tango en una experiencia multisensorial que reinventa cada compás y conecta culturas, haciendo honor a nuestras raíces. La mítica voz de Carlos Gardel, recreada mediante inteligencia artificial, es una fusión perfecta entre lo clásico y lo moderno que redefine cómo vivimos y sentimos el tango.</w:t>
      </w:r>
    </w:p>
    <w:p w14:paraId="43D2D9E5" w14:textId="306432B2" w:rsidR="00B178B9" w:rsidRPr="0065301F" w:rsidRDefault="00B178B9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l</w:t>
      </w:r>
      <w:r w:rsidRPr="0065301F">
        <w:rPr>
          <w:rFonts w:ascii="Times New Roman" w:hAnsi="Times New Roman" w:cs="Times New Roman"/>
          <w:sz w:val="24"/>
          <w:szCs w:val="24"/>
        </w:rPr>
        <w:t xml:space="preserve">a experiencia, invita a tener activos todos los sentidos para conectar con el despliegue de bailarines, música en vivo y proyecciones animadas de material de archivo reeditados en alta definición a videos que cuentan la historia del tango, desde sus inicios </w:t>
      </w:r>
      <w:r w:rsidRPr="0065301F">
        <w:rPr>
          <w:rFonts w:ascii="Times New Roman" w:hAnsi="Times New Roman" w:cs="Times New Roman"/>
          <w:sz w:val="24"/>
          <w:szCs w:val="24"/>
        </w:rPr>
        <w:lastRenderedPageBreak/>
        <w:t>con los Inmigrantes en La Boca, transitando su evolución y maduración, hasta llegar a la edad dorada y posteriormente, la actualidad sonora del género.</w:t>
      </w:r>
    </w:p>
    <w:p w14:paraId="4DEF3D98" w14:textId="0EF9B141" w:rsidR="00B178B9" w:rsidRPr="0065301F" w:rsidRDefault="00B178B9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se </w:t>
      </w:r>
      <w:proofErr w:type="spellStart"/>
      <w:r w:rsidRPr="0065301F">
        <w:rPr>
          <w:rFonts w:ascii="Times New Roman" w:hAnsi="Times New Roman" w:cs="Times New Roman"/>
          <w:sz w:val="24"/>
          <w:szCs w:val="24"/>
        </w:rPr>
        <w:t>resemantiza</w:t>
      </w:r>
      <w:proofErr w:type="spellEnd"/>
      <w:r w:rsidRPr="0065301F">
        <w:rPr>
          <w:rFonts w:ascii="Times New Roman" w:hAnsi="Times New Roman" w:cs="Times New Roman"/>
          <w:sz w:val="24"/>
          <w:szCs w:val="24"/>
        </w:rPr>
        <w:t xml:space="preserve"> al tango mediante la tecnología para crear una experiencia que conecta generaciones y mantiene vivo su legado. Cada función es un homenaje al pasado conectado con el presente y el futuro, donde la tecnología y la tradición se encuentran revalorizando las raíces porteñas.</w:t>
      </w:r>
    </w:p>
    <w:p w14:paraId="15DA66B5" w14:textId="1C11D53F" w:rsidR="00B178B9" w:rsidRPr="0065301F" w:rsidRDefault="00B178B9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Buenos Aires </w:t>
      </w:r>
      <w:proofErr w:type="spellStart"/>
      <w:r w:rsidRPr="0065301F">
        <w:rPr>
          <w:rFonts w:ascii="Times New Roman" w:hAnsi="Times New Roman" w:cs="Times New Roman"/>
          <w:sz w:val="24"/>
          <w:szCs w:val="24"/>
        </w:rPr>
        <w:t>Immersive</w:t>
      </w:r>
      <w:proofErr w:type="spellEnd"/>
      <w:r w:rsidRPr="0065301F">
        <w:rPr>
          <w:rFonts w:ascii="Times New Roman" w:hAnsi="Times New Roman" w:cs="Times New Roman"/>
          <w:sz w:val="24"/>
          <w:szCs w:val="24"/>
        </w:rPr>
        <w:t xml:space="preserve"> Tango es mucho más que un espectáculo: es una fusión de arte, tecnología y compromiso ambiental. Con la convicción de que la cultura también puede liderar el cambio hacia un futuro más sustentable, promueve un evento 100% carbono neutral. Cada función está diseñada no solo para emocionar, sino también para generar un impacto positivo en el planeta.</w:t>
      </w:r>
    </w:p>
    <w:p w14:paraId="6589F95B" w14:textId="732E8210" w:rsidR="00B178B9" w:rsidRPr="0065301F" w:rsidRDefault="00B178B9" w:rsidP="0065301F">
      <w:pPr>
        <w:pStyle w:val="Normal1"/>
        <w:spacing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c</w:t>
      </w:r>
      <w:r w:rsidRPr="0065301F">
        <w:rPr>
          <w:rFonts w:ascii="Times New Roman" w:hAnsi="Times New Roman" w:cs="Times New Roman"/>
          <w:sz w:val="24"/>
          <w:szCs w:val="24"/>
        </w:rPr>
        <w:t>on esta propuesta, el evento busca reducir y compensar completamente las emisiones de gases de efecto invernadero (GEIs), que pudiese generar, promoviendo el desarrollo sostenible y mitigando el cambio climático.</w:t>
      </w:r>
    </w:p>
    <w:p w14:paraId="44171FE9" w14:textId="24CFB57F" w:rsidR="00923427" w:rsidRPr="0065301F" w:rsidRDefault="00B178B9" w:rsidP="0065301F">
      <w:pPr>
        <w:pStyle w:val="Normal1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01F">
        <w:rPr>
          <w:rFonts w:ascii="Times New Roman" w:hAnsi="Times New Roman" w:cs="Times New Roman"/>
          <w:sz w:val="24"/>
          <w:szCs w:val="24"/>
        </w:rPr>
        <w:tab/>
        <w:t xml:space="preserve">Que </w:t>
      </w:r>
      <w:r w:rsidR="008B5727" w:rsidRPr="0065301F">
        <w:rPr>
          <w:rFonts w:ascii="Times New Roman" w:hAnsi="Times New Roman" w:cs="Times New Roman"/>
          <w:sz w:val="24"/>
          <w:szCs w:val="24"/>
        </w:rPr>
        <w:t>p</w:t>
      </w:r>
      <w:r w:rsidRPr="0065301F">
        <w:rPr>
          <w:rFonts w:ascii="Times New Roman" w:hAnsi="Times New Roman" w:cs="Times New Roman"/>
          <w:sz w:val="24"/>
          <w:szCs w:val="24"/>
        </w:rPr>
        <w:t>or ello, en sus funciones se ha medido la huella de carbono y se realizaron acciones de concientización a los espectadores. Esta decisión innovadora permitió compensar los 1,03 tCO2e generados durante el evento, llevando al espectáculo a la categoría de Carbono Neutral</w:t>
      </w:r>
    </w:p>
    <w:p w14:paraId="7A6DAC72" w14:textId="157F8DF7" w:rsidR="00923427" w:rsidRPr="0065301F" w:rsidRDefault="00923427" w:rsidP="0065301F">
      <w:pPr>
        <w:pStyle w:val="Normal1"/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sz w:val="24"/>
          <w:szCs w:val="24"/>
        </w:rPr>
        <w:tab/>
        <w:t>Por todo lo expuesto, esta Comisión de Cultura le aconseja al Cuerpo, la aprobación de la siguiente:</w:t>
      </w:r>
    </w:p>
    <w:p w14:paraId="5895C894" w14:textId="312DBA9C" w:rsidR="00923427" w:rsidRPr="0065301F" w:rsidRDefault="00923427" w:rsidP="0065301F">
      <w:pPr>
        <w:pStyle w:val="Normal1"/>
        <w:spacing w:after="24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5301F">
        <w:rPr>
          <w:rFonts w:ascii="Times New Roman" w:eastAsia="Times New Roman" w:hAnsi="Times New Roman" w:cs="Times New Roman"/>
          <w:b/>
          <w:bCs/>
          <w:sz w:val="24"/>
          <w:szCs w:val="24"/>
        </w:rPr>
        <w:t>DECLARACIÓN</w:t>
      </w:r>
      <w:r w:rsidRPr="0065301F">
        <w:rPr>
          <w:rFonts w:ascii="Times New Roman" w:eastAsia="Times New Roman" w:hAnsi="Times New Roman" w:cs="Times New Roman"/>
          <w:bCs/>
          <w:sz w:val="24"/>
          <w:szCs w:val="24"/>
        </w:rPr>
        <w:tab/>
      </w:r>
    </w:p>
    <w:p w14:paraId="2E2579A8" w14:textId="54745A46" w:rsidR="00B178B9" w:rsidRPr="0065301F" w:rsidRDefault="0065301F" w:rsidP="0065301F">
      <w:pPr>
        <w:pStyle w:val="Normal1"/>
        <w:tabs>
          <w:tab w:val="left" w:pos="0"/>
        </w:tabs>
        <w:spacing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B178B9" w:rsidRPr="0065301F">
        <w:rPr>
          <w:rFonts w:ascii="Times New Roman" w:hAnsi="Times New Roman" w:cs="Times New Roman"/>
          <w:sz w:val="24"/>
          <w:szCs w:val="24"/>
        </w:rPr>
        <w:t xml:space="preserve">Se declara de Interés Cultural de la Ciudad Autónoma de Buenos Aires al espectáculo </w:t>
      </w:r>
      <w:r w:rsidR="00B178B9" w:rsidRPr="00CB32D6">
        <w:rPr>
          <w:rFonts w:ascii="Times New Roman" w:hAnsi="Times New Roman" w:cs="Times New Roman"/>
          <w:i/>
          <w:iCs/>
          <w:sz w:val="24"/>
          <w:szCs w:val="24"/>
        </w:rPr>
        <w:t xml:space="preserve">Buenos Aires </w:t>
      </w:r>
      <w:proofErr w:type="spellStart"/>
      <w:r w:rsidR="00B178B9" w:rsidRPr="00CB32D6">
        <w:rPr>
          <w:rFonts w:ascii="Times New Roman" w:hAnsi="Times New Roman" w:cs="Times New Roman"/>
          <w:i/>
          <w:iCs/>
          <w:sz w:val="24"/>
          <w:szCs w:val="24"/>
        </w:rPr>
        <w:t>Immersive</w:t>
      </w:r>
      <w:proofErr w:type="spellEnd"/>
      <w:r w:rsidR="00B178B9" w:rsidRPr="00CB32D6">
        <w:rPr>
          <w:rFonts w:ascii="Times New Roman" w:hAnsi="Times New Roman" w:cs="Times New Roman"/>
          <w:i/>
          <w:iCs/>
          <w:sz w:val="24"/>
          <w:szCs w:val="24"/>
        </w:rPr>
        <w:t xml:space="preserve"> Tan</w:t>
      </w:r>
      <w:r w:rsidR="00CB32D6">
        <w:rPr>
          <w:rFonts w:ascii="Times New Roman" w:hAnsi="Times New Roman" w:cs="Times New Roman"/>
          <w:i/>
          <w:iCs/>
          <w:sz w:val="24"/>
          <w:szCs w:val="24"/>
        </w:rPr>
        <w:t>go.</w:t>
      </w:r>
    </w:p>
    <w:p w14:paraId="37118A18" w14:textId="175363A4" w:rsidR="00E91216" w:rsidRPr="0065301F" w:rsidRDefault="00923427" w:rsidP="0065301F">
      <w:pPr>
        <w:pStyle w:val="Sinespaciado"/>
        <w:spacing w:after="240" w:line="36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65301F">
        <w:rPr>
          <w:rFonts w:ascii="Times New Roman" w:hAnsi="Times New Roman"/>
          <w:sz w:val="24"/>
          <w:szCs w:val="24"/>
          <w:lang w:val="es-MX"/>
        </w:rPr>
        <w:t>Sala de la Comisión:</w:t>
      </w:r>
      <w:r w:rsidR="00BB4419" w:rsidRPr="0065301F">
        <w:rPr>
          <w:rFonts w:ascii="Times New Roman" w:hAnsi="Times New Roman"/>
          <w:sz w:val="24"/>
          <w:szCs w:val="24"/>
          <w:lang w:val="es-MX"/>
        </w:rPr>
        <w:t xml:space="preserve">  </w:t>
      </w:r>
      <w:r w:rsidRPr="0065301F">
        <w:rPr>
          <w:rFonts w:ascii="Times New Roman" w:hAnsi="Times New Roman"/>
          <w:sz w:val="24"/>
          <w:szCs w:val="24"/>
          <w:lang w:val="es-MX"/>
        </w:rPr>
        <w:t xml:space="preserve"> de   </w:t>
      </w:r>
      <w:r w:rsidR="00D75F45" w:rsidRPr="0065301F">
        <w:rPr>
          <w:rFonts w:ascii="Times New Roman" w:hAnsi="Times New Roman"/>
          <w:sz w:val="24"/>
          <w:szCs w:val="24"/>
          <w:lang w:val="es-MX"/>
        </w:rPr>
        <w:t xml:space="preserve">     </w:t>
      </w:r>
      <w:r w:rsidR="00BB4419" w:rsidRPr="0065301F">
        <w:rPr>
          <w:rFonts w:ascii="Times New Roman" w:hAnsi="Times New Roman"/>
          <w:sz w:val="24"/>
          <w:szCs w:val="24"/>
          <w:lang w:val="es-MX"/>
        </w:rPr>
        <w:t xml:space="preserve">      </w:t>
      </w:r>
      <w:r w:rsidRPr="0065301F">
        <w:rPr>
          <w:rFonts w:ascii="Times New Roman" w:hAnsi="Times New Roman"/>
          <w:sz w:val="24"/>
          <w:szCs w:val="24"/>
          <w:lang w:val="es-MX"/>
        </w:rPr>
        <w:t xml:space="preserve">   de </w:t>
      </w:r>
      <w:r w:rsidR="00BB4419" w:rsidRPr="0065301F">
        <w:rPr>
          <w:rFonts w:ascii="Times New Roman" w:hAnsi="Times New Roman"/>
          <w:sz w:val="24"/>
          <w:szCs w:val="24"/>
          <w:lang w:val="es-MX"/>
        </w:rPr>
        <w:t>2026</w:t>
      </w:r>
    </w:p>
    <w:sectPr w:rsidR="00E91216" w:rsidRPr="0065301F" w:rsidSect="000425FE">
      <w:headerReference w:type="default" r:id="rId6"/>
      <w:footerReference w:type="default" r:id="rId7"/>
      <w:pgSz w:w="12240" w:h="20160" w:code="5"/>
      <w:pgMar w:top="2269" w:right="1701" w:bottom="1418" w:left="170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F67A1F" w14:textId="77777777" w:rsidR="0086603C" w:rsidRDefault="0086603C" w:rsidP="00AF6364">
      <w:pPr>
        <w:spacing w:after="0" w:line="240" w:lineRule="auto"/>
      </w:pPr>
      <w:r>
        <w:separator/>
      </w:r>
    </w:p>
  </w:endnote>
  <w:endnote w:type="continuationSeparator" w:id="0">
    <w:p w14:paraId="60F7D9F9" w14:textId="77777777" w:rsidR="0086603C" w:rsidRDefault="0086603C" w:rsidP="00AF6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9987AF0" w14:textId="5F708B86" w:rsidR="009A4135" w:rsidRPr="001C19C4" w:rsidRDefault="009A4135" w:rsidP="00746F04">
    <w:pPr>
      <w:pStyle w:val="Piedepgina"/>
      <w:ind w:left="142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CB32D6" w:rsidRPr="00CB32D6">
        <w:rPr>
          <w:noProof/>
          <w:color w:val="333333"/>
          <w:sz w:val="20"/>
        </w:rPr>
        <w:t>18/9/26 11:40:00</w:t>
      </w:r>
      <w:r w:rsidR="00CB32D6">
        <w:rPr>
          <w:noProof/>
        </w:rPr>
        <w:t xml:space="preserve"> a.</w:t>
      </w:r>
      <w:r w:rsidR="00CB32D6" w:rsidRPr="00CB32D6">
        <w:rPr>
          <w:rFonts w:ascii="Arial" w:hAnsi="Arial" w:cs="Arial"/>
          <w:noProof/>
        </w:rPr>
        <w:t> </w:t>
      </w:r>
      <w:r w:rsidR="00CB32D6">
        <w:rPr>
          <w:noProof/>
        </w:rPr>
        <w:t>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B5727" w:rsidRPr="008B5727">
        <w:rPr>
          <w:noProof/>
          <w:color w:val="333333"/>
          <w:sz w:val="20"/>
        </w:rPr>
        <w:t>3589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B5727" w:rsidRPr="008B5727">
        <w:rPr>
          <w:noProof/>
          <w:color w:val="333333"/>
          <w:sz w:val="20"/>
        </w:rPr>
        <w:t>664</w:t>
      </w:r>
    </w:fldSimple>
  </w:p>
  <w:p w14:paraId="79B128DE" w14:textId="77777777" w:rsidR="009A4135" w:rsidRPr="001C19C4" w:rsidRDefault="009A4135" w:rsidP="009A4135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="001B4B42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B4B42" w:rsidRPr="001C19C4">
      <w:rPr>
        <w:rStyle w:val="Nmerodepgina"/>
        <w:color w:val="333333"/>
      </w:rPr>
      <w:fldChar w:fldCharType="separate"/>
    </w:r>
    <w:r w:rsidR="008B5727">
      <w:rPr>
        <w:rStyle w:val="Nmerodepgina"/>
        <w:noProof/>
        <w:color w:val="333333"/>
      </w:rPr>
      <w:t>1</w:t>
    </w:r>
    <w:r w:rsidR="001B4B42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B5727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F139636" w14:textId="77777777" w:rsidR="0086603C" w:rsidRDefault="0086603C" w:rsidP="00AF6364">
      <w:pPr>
        <w:spacing w:after="0" w:line="240" w:lineRule="auto"/>
      </w:pPr>
      <w:r>
        <w:separator/>
      </w:r>
    </w:p>
  </w:footnote>
  <w:footnote w:type="continuationSeparator" w:id="0">
    <w:p w14:paraId="5FB37A4F" w14:textId="77777777" w:rsidR="0086603C" w:rsidRDefault="0086603C" w:rsidP="00AF6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FA3BB1C" w14:textId="77777777" w:rsidR="000425FE" w:rsidRDefault="000425FE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E05D28D" wp14:editId="506B5732">
          <wp:simplePos x="0" y="0"/>
          <wp:positionH relativeFrom="margin">
            <wp:posOffset>212090</wp:posOffset>
          </wp:positionH>
          <wp:positionV relativeFrom="paragraph">
            <wp:posOffset>141605</wp:posOffset>
          </wp:positionV>
          <wp:extent cx="5400040" cy="737870"/>
          <wp:effectExtent l="0" t="0" r="0" b="5080"/>
          <wp:wrapTopAndBottom/>
          <wp:docPr id="1555761672" name="Imagen 2" descr="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987291" name="Imagen 2" descr="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7378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74E062D" w14:textId="77777777" w:rsidR="00AF6364" w:rsidRDefault="00AF6364">
    <w:pPr>
      <w:pStyle w:val="Encabezado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982"/>
    <w:rsid w:val="000425FE"/>
    <w:rsid w:val="000F4C87"/>
    <w:rsid w:val="00121A75"/>
    <w:rsid w:val="001B4B42"/>
    <w:rsid w:val="002B0876"/>
    <w:rsid w:val="003B1982"/>
    <w:rsid w:val="003D31CF"/>
    <w:rsid w:val="00425C91"/>
    <w:rsid w:val="00476D68"/>
    <w:rsid w:val="004D1143"/>
    <w:rsid w:val="004F1396"/>
    <w:rsid w:val="004F14B4"/>
    <w:rsid w:val="00556BD6"/>
    <w:rsid w:val="00597CD1"/>
    <w:rsid w:val="00646C3C"/>
    <w:rsid w:val="0065301F"/>
    <w:rsid w:val="006A0EE0"/>
    <w:rsid w:val="006D1BAF"/>
    <w:rsid w:val="006E4861"/>
    <w:rsid w:val="0072782F"/>
    <w:rsid w:val="00746F04"/>
    <w:rsid w:val="00785CAD"/>
    <w:rsid w:val="007D5575"/>
    <w:rsid w:val="00813615"/>
    <w:rsid w:val="0081386C"/>
    <w:rsid w:val="0086603C"/>
    <w:rsid w:val="00887FEC"/>
    <w:rsid w:val="008B5727"/>
    <w:rsid w:val="00923427"/>
    <w:rsid w:val="009A4135"/>
    <w:rsid w:val="00A712DD"/>
    <w:rsid w:val="00AB280C"/>
    <w:rsid w:val="00AF3B91"/>
    <w:rsid w:val="00AF6364"/>
    <w:rsid w:val="00B0525E"/>
    <w:rsid w:val="00B178B9"/>
    <w:rsid w:val="00B24DD0"/>
    <w:rsid w:val="00BB4419"/>
    <w:rsid w:val="00C24765"/>
    <w:rsid w:val="00C33CB5"/>
    <w:rsid w:val="00C60B5C"/>
    <w:rsid w:val="00CB32D6"/>
    <w:rsid w:val="00D75F45"/>
    <w:rsid w:val="00DA6887"/>
    <w:rsid w:val="00DB479F"/>
    <w:rsid w:val="00E67406"/>
    <w:rsid w:val="00E91216"/>
    <w:rsid w:val="00EB71F7"/>
    <w:rsid w:val="00F47AFC"/>
    <w:rsid w:val="00F85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BCB80E"/>
  <w15:docId w15:val="{2F02C420-D562-8845-826F-85A3EDE8B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65"/>
  </w:style>
  <w:style w:type="paragraph" w:styleId="Ttulo1">
    <w:name w:val="heading 1"/>
    <w:basedOn w:val="Normal"/>
    <w:next w:val="Normal"/>
    <w:link w:val="Ttulo1Car"/>
    <w:uiPriority w:val="9"/>
    <w:qFormat/>
    <w:rsid w:val="00AF6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F6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F6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F6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F6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F6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F6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F6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F6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F6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F6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F6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F636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F636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F636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F636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F636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F636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F6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F6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F6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F6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F6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F636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F636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F636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F6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F636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F6364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6364"/>
  </w:style>
  <w:style w:type="paragraph" w:styleId="Piedepgina">
    <w:name w:val="footer"/>
    <w:basedOn w:val="Normal"/>
    <w:link w:val="PiedepginaCar"/>
    <w:unhideWhenUsed/>
    <w:rsid w:val="00AF63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6364"/>
  </w:style>
  <w:style w:type="character" w:styleId="Nmerodepgina">
    <w:name w:val="page number"/>
    <w:basedOn w:val="Fuentedeprrafopredeter"/>
    <w:rsid w:val="009A4135"/>
  </w:style>
  <w:style w:type="paragraph" w:customStyle="1" w:styleId="Normal1">
    <w:name w:val="Normal1"/>
    <w:rsid w:val="00923427"/>
    <w:pPr>
      <w:spacing w:after="200" w:line="276" w:lineRule="auto"/>
    </w:pPr>
    <w:rPr>
      <w:rFonts w:ascii="Aptos" w:eastAsia="Aptos" w:hAnsi="Aptos" w:cs="Aptos"/>
      <w:kern w:val="0"/>
      <w:lang w:eastAsia="es-ES"/>
    </w:rPr>
  </w:style>
  <w:style w:type="paragraph" w:styleId="Sinespaciado">
    <w:name w:val="No Spacing"/>
    <w:uiPriority w:val="1"/>
    <w:qFormat/>
    <w:rsid w:val="00923427"/>
    <w:pPr>
      <w:spacing w:after="0" w:line="240" w:lineRule="auto"/>
    </w:pPr>
    <w:rPr>
      <w:rFonts w:ascii="Calibri" w:eastAsia="Calibri" w:hAnsi="Calibri" w:cs="Times New Roman"/>
      <w:kern w:val="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gmansilla\Desktop\PLANTILLA%20LEGISLAR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C:\Users\igmansilla\Desktop\PLANTILLA LEGISLAR.dotx</Template>
  <TotalTime>9</TotalTime>
  <Pages>2</Pages>
  <Words>643</Words>
  <Characters>3339</Characters>
  <Application>Microsoft Office Word</Application>
  <DocSecurity>0</DocSecurity>
  <Lines>185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igmansilla</dc:creator>
  <cp:lastModifiedBy>ji 9329</cp:lastModifiedBy>
  <cp:revision>6</cp:revision>
  <cp:lastPrinted>2024-04-06T03:02:00Z</cp:lastPrinted>
  <dcterms:created xsi:type="dcterms:W3CDTF">2026-09-16T16:49:00Z</dcterms:created>
  <dcterms:modified xsi:type="dcterms:W3CDTF">2026-09-18T19:33:00Z</dcterms:modified>
</cp:coreProperties>
</file>