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3450B2" w14:textId="77777777" w:rsidR="00923427" w:rsidRPr="00AE2C6D" w:rsidRDefault="00923427" w:rsidP="00AE2C6D">
      <w:pPr>
        <w:pStyle w:val="Normal1"/>
        <w:spacing w:before="240" w:after="240" w:line="360" w:lineRule="auto"/>
        <w:jc w:val="right"/>
        <w:rPr>
          <w:rFonts w:ascii="Times New Roman" w:eastAsia="Times New Roman" w:hAnsi="Times New Roman" w:cs="Times New Roman"/>
          <w:i/>
          <w:iCs/>
          <w:sz w:val="24"/>
          <w:szCs w:val="24"/>
        </w:rPr>
      </w:pPr>
      <w:r w:rsidRPr="00AE2C6D">
        <w:rPr>
          <w:rFonts w:ascii="Times New Roman" w:eastAsia="Times New Roman" w:hAnsi="Times New Roman" w:cs="Times New Roman"/>
          <w:i/>
          <w:iCs/>
          <w:sz w:val="24"/>
          <w:szCs w:val="24"/>
        </w:rPr>
        <w:t>Ref. Expediente</w:t>
      </w:r>
      <w:r w:rsidR="0021616A" w:rsidRPr="00AE2C6D">
        <w:rPr>
          <w:rFonts w:ascii="Times New Roman" w:eastAsia="Times New Roman" w:hAnsi="Times New Roman" w:cs="Times New Roman"/>
          <w:i/>
          <w:iCs/>
          <w:sz w:val="24"/>
          <w:szCs w:val="24"/>
        </w:rPr>
        <w:t xml:space="preserve"> 2575-D-2026</w:t>
      </w:r>
    </w:p>
    <w:p w14:paraId="1E87B650" w14:textId="1DE1E3AB" w:rsidR="00923427" w:rsidRPr="00AE2C6D" w:rsidRDefault="00923427" w:rsidP="00AE2C6D">
      <w:pPr>
        <w:pStyle w:val="Normal1"/>
        <w:spacing w:after="240" w:line="360" w:lineRule="auto"/>
        <w:rPr>
          <w:rFonts w:ascii="Times New Roman" w:eastAsia="Times New Roman" w:hAnsi="Times New Roman" w:cs="Times New Roman"/>
          <w:sz w:val="24"/>
          <w:szCs w:val="24"/>
        </w:rPr>
      </w:pPr>
      <w:r w:rsidRPr="00754947">
        <w:rPr>
          <w:rFonts w:ascii="Times New Roman" w:eastAsia="Times New Roman" w:hAnsi="Times New Roman" w:cs="Times New Roman"/>
          <w:sz w:val="24"/>
          <w:szCs w:val="24"/>
        </w:rPr>
        <w:t>Legislatura de la Ciudad Autónoma de Buenos Aires.</w:t>
      </w:r>
    </w:p>
    <w:p w14:paraId="5769E9E3" w14:textId="77777777" w:rsidR="00923427" w:rsidRDefault="00923427" w:rsidP="00AE2C6D">
      <w:pPr>
        <w:pStyle w:val="Normal1"/>
        <w:tabs>
          <w:tab w:val="left" w:pos="975"/>
        </w:tabs>
        <w:spacing w:after="240" w:line="360" w:lineRule="auto"/>
        <w:jc w:val="both"/>
        <w:rPr>
          <w:rFonts w:ascii="Times New Roman" w:eastAsia="Times New Roman" w:hAnsi="Times New Roman" w:cs="Times New Roman"/>
          <w:sz w:val="24"/>
          <w:szCs w:val="24"/>
        </w:rPr>
      </w:pPr>
      <w:r w:rsidRPr="00754947">
        <w:rPr>
          <w:rFonts w:ascii="Times New Roman" w:eastAsia="Times New Roman" w:hAnsi="Times New Roman" w:cs="Times New Roman"/>
          <w:sz w:val="24"/>
          <w:szCs w:val="24"/>
        </w:rPr>
        <w:t>Visto:</w:t>
      </w:r>
      <w:r w:rsidR="0021616A">
        <w:rPr>
          <w:rFonts w:ascii="Times New Roman" w:eastAsia="Times New Roman" w:hAnsi="Times New Roman" w:cs="Times New Roman"/>
          <w:sz w:val="24"/>
          <w:szCs w:val="24"/>
        </w:rPr>
        <w:tab/>
      </w:r>
    </w:p>
    <w:p w14:paraId="1C266E4F" w14:textId="1C5E180F" w:rsidR="004F1396" w:rsidRDefault="0021616A" w:rsidP="00AE2C6D">
      <w:pPr>
        <w:pStyle w:val="Normal1"/>
        <w:tabs>
          <w:tab w:val="left" w:pos="975"/>
        </w:tabs>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21616A">
        <w:rPr>
          <w:rFonts w:ascii="Times New Roman" w:eastAsia="Times New Roman" w:hAnsi="Times New Roman" w:cs="Times New Roman"/>
          <w:sz w:val="24"/>
          <w:szCs w:val="24"/>
        </w:rPr>
        <w:t xml:space="preserve">El Expediente </w:t>
      </w:r>
      <w:r>
        <w:rPr>
          <w:rFonts w:ascii="Times New Roman" w:eastAsia="Times New Roman" w:hAnsi="Times New Roman" w:cs="Times New Roman"/>
          <w:sz w:val="24"/>
          <w:szCs w:val="24"/>
        </w:rPr>
        <w:t>2575</w:t>
      </w:r>
      <w:r w:rsidRPr="0021616A">
        <w:rPr>
          <w:rFonts w:ascii="Times New Roman" w:eastAsia="Times New Roman" w:hAnsi="Times New Roman" w:cs="Times New Roman"/>
          <w:sz w:val="24"/>
          <w:szCs w:val="24"/>
        </w:rPr>
        <w:t xml:space="preserve">-D-2026 de autoría de la </w:t>
      </w:r>
      <w:r w:rsidR="00AE2C6D">
        <w:rPr>
          <w:rFonts w:ascii="Times New Roman" w:eastAsia="Times New Roman" w:hAnsi="Times New Roman" w:cs="Times New Roman"/>
          <w:bCs/>
          <w:sz w:val="24"/>
          <w:szCs w:val="24"/>
        </w:rPr>
        <w:t>d</w:t>
      </w:r>
      <w:r w:rsidRPr="0021616A">
        <w:rPr>
          <w:rFonts w:ascii="Times New Roman" w:eastAsia="Times New Roman" w:hAnsi="Times New Roman" w:cs="Times New Roman"/>
          <w:bCs/>
          <w:sz w:val="24"/>
          <w:szCs w:val="24"/>
        </w:rPr>
        <w:t xml:space="preserve">iputada </w:t>
      </w:r>
      <w:r>
        <w:rPr>
          <w:rFonts w:ascii="Times New Roman" w:eastAsia="Times New Roman" w:hAnsi="Times New Roman" w:cs="Times New Roman"/>
          <w:bCs/>
          <w:sz w:val="24"/>
          <w:szCs w:val="24"/>
        </w:rPr>
        <w:t>Iañez, B</w:t>
      </w:r>
      <w:r w:rsidRPr="0021616A">
        <w:rPr>
          <w:rFonts w:ascii="Times New Roman" w:eastAsia="Times New Roman" w:hAnsi="Times New Roman" w:cs="Times New Roman"/>
          <w:bCs/>
          <w:sz w:val="24"/>
          <w:szCs w:val="24"/>
        </w:rPr>
        <w:t>erenice</w:t>
      </w:r>
      <w:r>
        <w:rPr>
          <w:rFonts w:ascii="Times New Roman" w:eastAsia="Times New Roman" w:hAnsi="Times New Roman" w:cs="Times New Roman"/>
          <w:b/>
          <w:bCs/>
          <w:sz w:val="24"/>
          <w:szCs w:val="24"/>
        </w:rPr>
        <w:t xml:space="preserve"> </w:t>
      </w:r>
      <w:r w:rsidRPr="0021616A">
        <w:rPr>
          <w:rFonts w:ascii="Times New Roman" w:eastAsia="Times New Roman" w:hAnsi="Times New Roman" w:cs="Times New Roman"/>
          <w:sz w:val="24"/>
          <w:szCs w:val="24"/>
        </w:rPr>
        <w:t xml:space="preserve">cuyo objeto es  </w:t>
      </w:r>
      <w:r w:rsidRPr="0021616A">
        <w:rPr>
          <w:rFonts w:ascii="Times New Roman" w:eastAsia="Times New Roman" w:hAnsi="Times New Roman" w:cs="Times New Roman"/>
          <w:bCs/>
          <w:sz w:val="24"/>
          <w:szCs w:val="24"/>
        </w:rPr>
        <w:t>declarar</w:t>
      </w:r>
      <w:r>
        <w:rPr>
          <w:rFonts w:ascii="Times New Roman" w:eastAsia="Times New Roman" w:hAnsi="Times New Roman" w:cs="Times New Roman"/>
          <w:bCs/>
          <w:sz w:val="24"/>
          <w:szCs w:val="24"/>
        </w:rPr>
        <w:t xml:space="preserve"> </w:t>
      </w:r>
      <w:r w:rsidRPr="0021616A">
        <w:rPr>
          <w:rFonts w:ascii="Times New Roman" w:eastAsia="Times New Roman" w:hAnsi="Times New Roman" w:cs="Times New Roman"/>
          <w:bCs/>
          <w:sz w:val="24"/>
          <w:szCs w:val="24"/>
        </w:rPr>
        <w:t xml:space="preserve">de </w:t>
      </w:r>
      <w:r w:rsidR="00EF361B">
        <w:rPr>
          <w:rFonts w:ascii="Times New Roman" w:eastAsia="Times New Roman" w:hAnsi="Times New Roman" w:cs="Times New Roman"/>
          <w:bCs/>
          <w:sz w:val="24"/>
          <w:szCs w:val="24"/>
        </w:rPr>
        <w:t>I</w:t>
      </w:r>
      <w:r w:rsidRPr="0021616A">
        <w:rPr>
          <w:rFonts w:ascii="Times New Roman" w:eastAsia="Times New Roman" w:hAnsi="Times New Roman" w:cs="Times New Roman"/>
          <w:bCs/>
          <w:sz w:val="24"/>
          <w:szCs w:val="24"/>
        </w:rPr>
        <w:t>nterés</w:t>
      </w:r>
      <w:r>
        <w:rPr>
          <w:rFonts w:ascii="Times New Roman" w:eastAsia="Times New Roman" w:hAnsi="Times New Roman" w:cs="Times New Roman"/>
          <w:bCs/>
          <w:sz w:val="24"/>
          <w:szCs w:val="24"/>
        </w:rPr>
        <w:t xml:space="preserve"> </w:t>
      </w:r>
      <w:r w:rsidR="00EF361B">
        <w:rPr>
          <w:rFonts w:ascii="Times New Roman" w:eastAsia="Times New Roman" w:hAnsi="Times New Roman" w:cs="Times New Roman"/>
          <w:bCs/>
          <w:sz w:val="24"/>
          <w:szCs w:val="24"/>
        </w:rPr>
        <w:t>C</w:t>
      </w:r>
      <w:r>
        <w:rPr>
          <w:rFonts w:ascii="Times New Roman" w:eastAsia="Times New Roman" w:hAnsi="Times New Roman" w:cs="Times New Roman"/>
          <w:bCs/>
          <w:sz w:val="24"/>
          <w:szCs w:val="24"/>
        </w:rPr>
        <w:t>ultural al proyecto musical “S</w:t>
      </w:r>
      <w:r w:rsidRPr="0021616A">
        <w:rPr>
          <w:rFonts w:ascii="Times New Roman" w:eastAsia="Times New Roman" w:hAnsi="Times New Roman" w:cs="Times New Roman"/>
          <w:bCs/>
          <w:sz w:val="24"/>
          <w:szCs w:val="24"/>
        </w:rPr>
        <w:t>pinettango”</w:t>
      </w:r>
      <w:r w:rsidRPr="0021616A">
        <w:rPr>
          <w:rFonts w:ascii="Times New Roman" w:eastAsia="Times New Roman" w:hAnsi="Times New Roman" w:cs="Times New Roman"/>
          <w:sz w:val="24"/>
          <w:szCs w:val="24"/>
        </w:rPr>
        <w:t>, y;</w:t>
      </w:r>
    </w:p>
    <w:p w14:paraId="2396E79E" w14:textId="5728EA02" w:rsidR="00923427" w:rsidRDefault="004F1396" w:rsidP="00AE2C6D">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Considerando:</w:t>
      </w:r>
    </w:p>
    <w:p w14:paraId="10B441A9" w14:textId="58A04C3D" w:rsidR="0021616A" w:rsidRDefault="0021616A" w:rsidP="00AE2C6D">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e</w:t>
      </w:r>
      <w:r w:rsidRPr="0021616A">
        <w:rPr>
          <w:rFonts w:ascii="Times New Roman" w:eastAsia="Times New Roman" w:hAnsi="Times New Roman" w:cs="Times New Roman"/>
          <w:sz w:val="24"/>
          <w:szCs w:val="24"/>
        </w:rPr>
        <w:t>l presente proyecto tiene por objeto declarar de Interés Cultural de la Ciudad Autónoma de Buenos Aires al ciclo musical “Spinettango”, una propuesta artística innovadora que reinterpreta la obra de Luis Alberto Spinetta desde la matriz estética y rítmica del tango, uno de los pilares fundamen</w:t>
      </w:r>
      <w:r>
        <w:rPr>
          <w:rFonts w:ascii="Times New Roman" w:eastAsia="Times New Roman" w:hAnsi="Times New Roman" w:cs="Times New Roman"/>
          <w:sz w:val="24"/>
          <w:szCs w:val="24"/>
        </w:rPr>
        <w:t>tales de la identidad cultural A</w:t>
      </w:r>
      <w:r w:rsidRPr="0021616A">
        <w:rPr>
          <w:rFonts w:ascii="Times New Roman" w:eastAsia="Times New Roman" w:hAnsi="Times New Roman" w:cs="Times New Roman"/>
          <w:sz w:val="24"/>
          <w:szCs w:val="24"/>
        </w:rPr>
        <w:t>rgentina.</w:t>
      </w:r>
    </w:p>
    <w:p w14:paraId="513D8774" w14:textId="7A61C1E9" w:rsidR="0021616A" w:rsidRDefault="0021616A" w:rsidP="00AE2C6D">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Pr="0021616A">
        <w:rPr>
          <w:rFonts w:ascii="Times New Roman" w:eastAsia="Times New Roman" w:hAnsi="Times New Roman" w:cs="Times New Roman"/>
          <w:sz w:val="24"/>
          <w:szCs w:val="24"/>
        </w:rPr>
        <w:t>“Spinettango”, liderado por el intérprete Santiago Muñiz y producido por Hernán “Don Camel” Sforzini, constituye una experiencia musical singular que logra articular dos lenguajes esenciales de nuestra tradición: el rock nacional y el tango. Esta fusión no sólo pone en valor la riqueza compositiva de “El Flaco”, sino que también actualiza el género tanguero, acercándose a nuevas generaciones y públicos diversos.</w:t>
      </w:r>
    </w:p>
    <w:p w14:paraId="6259CC4D" w14:textId="135901A1" w:rsidR="0021616A" w:rsidRDefault="0021616A" w:rsidP="00AE2C6D">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l</w:t>
      </w:r>
      <w:r w:rsidRPr="0021616A">
        <w:rPr>
          <w:rFonts w:ascii="Times New Roman" w:eastAsia="Times New Roman" w:hAnsi="Times New Roman" w:cs="Times New Roman"/>
          <w:sz w:val="24"/>
          <w:szCs w:val="24"/>
        </w:rPr>
        <w:t>a relevancia cultural del proyecto se sustenta, en primer lugar, en su contribución al fortalecimiento del patrimonio cultural inmaterial. El tango, reconocido internacionalmente como expresión emblemática de la identidad rioplatense, encuentra en “Spinettango” una vía contemporánea de resignificación, que permite mantener su vigencia y dinamismo en el entramado cultural actual.</w:t>
      </w:r>
    </w:p>
    <w:p w14:paraId="4B35D075" w14:textId="7DE7CF9D" w:rsidR="0021616A" w:rsidRDefault="0021616A" w:rsidP="00AE2C6D">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a</w:t>
      </w:r>
      <w:r w:rsidRPr="0021616A">
        <w:rPr>
          <w:rFonts w:ascii="Times New Roman" w:eastAsia="Times New Roman" w:hAnsi="Times New Roman" w:cs="Times New Roman"/>
          <w:sz w:val="24"/>
          <w:szCs w:val="24"/>
        </w:rPr>
        <w:t>simismo, cabe destacar la excelencia artística de la propuesta, evidenciada en su reconocimiento en ámbitos nacionales e internacionales, incluyendo nominaciones a los Premios Gardel y a los Latin Grammy, lo cual posiciona a este proyecto como un exponente de calidad dentro de la producción musical argentina con proyección global.</w:t>
      </w:r>
    </w:p>
    <w:p w14:paraId="6ED37366" w14:textId="4114B897" w:rsidR="0021616A" w:rsidRDefault="0021616A" w:rsidP="00AE2C6D">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p</w:t>
      </w:r>
      <w:r w:rsidRPr="0021616A">
        <w:rPr>
          <w:rFonts w:ascii="Times New Roman" w:eastAsia="Times New Roman" w:hAnsi="Times New Roman" w:cs="Times New Roman"/>
          <w:sz w:val="24"/>
          <w:szCs w:val="24"/>
        </w:rPr>
        <w:t>or otra parte, “Spinettango” promueve el acceso democrático a la cultura mediante presentaciones en espacios públicos y eventos de relevancia, tales como el Festival de Tango de Buenos Aires, contribuyendo a garantizar el derecho de la ciudadanía al disfrute de bienes culturales innovadores y de excelencia.</w:t>
      </w:r>
    </w:p>
    <w:p w14:paraId="10DDEB3B" w14:textId="52FA4AC0" w:rsidR="0021616A" w:rsidRDefault="0021616A" w:rsidP="00AE2C6D">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e</w:t>
      </w:r>
      <w:r w:rsidRPr="0021616A">
        <w:rPr>
          <w:rFonts w:ascii="Times New Roman" w:eastAsia="Times New Roman" w:hAnsi="Times New Roman" w:cs="Times New Roman"/>
          <w:sz w:val="24"/>
          <w:szCs w:val="24"/>
        </w:rPr>
        <w:t>n este sentido, la Ciudad Autónoma de Buenos Aires, reconocida como un epicentro cultural de la región, tiene la responsabilidad de acompañar y visibilizar aquellas iniciativas que, como “Spinettango”, fortalecen la identidad cultural, fomentan la creatividad artística y proyectan la producción local hacia nuevos horizontes.</w:t>
      </w:r>
    </w:p>
    <w:p w14:paraId="2C95F646" w14:textId="77777777" w:rsidR="00923427" w:rsidRDefault="0021616A" w:rsidP="00AE2C6D">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923427">
        <w:rPr>
          <w:rFonts w:ascii="Times New Roman" w:eastAsia="Times New Roman" w:hAnsi="Times New Roman" w:cs="Times New Roman"/>
          <w:sz w:val="24"/>
          <w:szCs w:val="24"/>
        </w:rPr>
        <w:tab/>
      </w:r>
      <w:r w:rsidR="00923427">
        <w:rPr>
          <w:rFonts w:ascii="Times New Roman" w:eastAsia="Times New Roman" w:hAnsi="Times New Roman" w:cs="Times New Roman"/>
          <w:sz w:val="24"/>
          <w:szCs w:val="24"/>
        </w:rPr>
        <w:tab/>
      </w:r>
    </w:p>
    <w:p w14:paraId="2B13869C" w14:textId="4F130C39" w:rsidR="00923427" w:rsidRPr="00754947" w:rsidRDefault="00923427" w:rsidP="00AE2C6D">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sidRPr="00754947">
        <w:rPr>
          <w:rFonts w:ascii="Times New Roman" w:eastAsia="Times New Roman" w:hAnsi="Times New Roman" w:cs="Times New Roman"/>
          <w:sz w:val="24"/>
          <w:szCs w:val="24"/>
        </w:rPr>
        <w:t>Por todo lo expuesto, esta Comisión de Cultura le aconseja al Cuerpo, la aprobación de la siguiente:</w:t>
      </w:r>
    </w:p>
    <w:p w14:paraId="0B33BD47" w14:textId="28C8B396" w:rsidR="0021616A" w:rsidRDefault="00923427" w:rsidP="00AE2C6D">
      <w:pPr>
        <w:pStyle w:val="Normal1"/>
        <w:spacing w:after="24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DECLARACIÓN</w:t>
      </w:r>
    </w:p>
    <w:p w14:paraId="2898C46B" w14:textId="170D5E47" w:rsidR="00923427" w:rsidRDefault="00EF361B" w:rsidP="00AE2C6D">
      <w:pPr>
        <w:pStyle w:val="Normal1"/>
        <w:spacing w:after="24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declara</w:t>
      </w:r>
      <w:r w:rsidR="0021616A" w:rsidRPr="00AE2C6D">
        <w:rPr>
          <w:rFonts w:ascii="Times New Roman" w:eastAsia="Times New Roman" w:hAnsi="Times New Roman" w:cs="Times New Roman"/>
          <w:sz w:val="24"/>
          <w:szCs w:val="24"/>
        </w:rPr>
        <w:t xml:space="preserve"> de Interés Cultural de la Ciudad Autónoma de Buenos Aires al proyecto musical “Spinettango” realizado por Santiago Muñiz y el Damián Torres Quinteto.</w:t>
      </w:r>
    </w:p>
    <w:p w14:paraId="351D4A83" w14:textId="7749EA4F" w:rsidR="00E91216" w:rsidRDefault="00923427" w:rsidP="00AE2C6D">
      <w:pPr>
        <w:pStyle w:val="Sinespaciado"/>
        <w:spacing w:after="240" w:line="360" w:lineRule="auto"/>
        <w:jc w:val="both"/>
        <w:rPr>
          <w:rFonts w:ascii="Times New Roman" w:hAnsi="Times New Roman"/>
          <w:sz w:val="24"/>
          <w:szCs w:val="24"/>
          <w:lang w:val="es-MX"/>
        </w:rPr>
      </w:pPr>
      <w:r w:rsidRPr="00783487">
        <w:rPr>
          <w:rFonts w:ascii="Times New Roman" w:hAnsi="Times New Roman"/>
          <w:sz w:val="24"/>
          <w:szCs w:val="24"/>
          <w:lang w:val="es-MX"/>
        </w:rPr>
        <w:t>Sala de la Comisión:</w:t>
      </w:r>
      <w:r w:rsidR="00BB4419">
        <w:rPr>
          <w:rFonts w:ascii="Times New Roman" w:hAnsi="Times New Roman"/>
          <w:sz w:val="24"/>
          <w:szCs w:val="24"/>
          <w:lang w:val="es-MX"/>
        </w:rPr>
        <w:t xml:space="preserve">  </w:t>
      </w:r>
      <w:r>
        <w:rPr>
          <w:rFonts w:ascii="Times New Roman" w:hAnsi="Times New Roman"/>
          <w:sz w:val="24"/>
          <w:szCs w:val="24"/>
          <w:lang w:val="es-MX"/>
        </w:rPr>
        <w:t xml:space="preserve"> de   </w:t>
      </w:r>
      <w:r w:rsidR="00D75F45">
        <w:rPr>
          <w:rFonts w:ascii="Times New Roman" w:hAnsi="Times New Roman"/>
          <w:sz w:val="24"/>
          <w:szCs w:val="24"/>
          <w:lang w:val="es-MX"/>
        </w:rPr>
        <w:t xml:space="preserve">     </w:t>
      </w:r>
      <w:r w:rsidR="00BB4419">
        <w:rPr>
          <w:rFonts w:ascii="Times New Roman" w:hAnsi="Times New Roman"/>
          <w:sz w:val="24"/>
          <w:szCs w:val="24"/>
          <w:lang w:val="es-MX"/>
        </w:rPr>
        <w:t xml:space="preserve">      </w:t>
      </w:r>
      <w:r>
        <w:rPr>
          <w:rFonts w:ascii="Times New Roman" w:hAnsi="Times New Roman"/>
          <w:sz w:val="24"/>
          <w:szCs w:val="24"/>
          <w:lang w:val="es-MX"/>
        </w:rPr>
        <w:t xml:space="preserve">   de </w:t>
      </w:r>
      <w:r w:rsidR="00BB4419">
        <w:rPr>
          <w:rFonts w:ascii="Times New Roman" w:hAnsi="Times New Roman"/>
          <w:sz w:val="24"/>
          <w:szCs w:val="24"/>
          <w:lang w:val="es-MX"/>
        </w:rPr>
        <w:t>2026</w:t>
      </w: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EF361B" w14:paraId="52251919" w14:textId="77777777" w:rsidTr="00365E1B">
        <w:tc>
          <w:tcPr>
            <w:tcW w:w="8828" w:type="dxa"/>
            <w:gridSpan w:val="2"/>
            <w:tcBorders>
              <w:top w:val="single" w:sz="4" w:space="0" w:color="000000"/>
              <w:left w:val="single" w:sz="4" w:space="0" w:color="000000"/>
              <w:bottom w:val="single" w:sz="4" w:space="0" w:color="000000"/>
              <w:right w:val="single" w:sz="4" w:space="0" w:color="000000"/>
            </w:tcBorders>
          </w:tcPr>
          <w:p w14:paraId="21C30860" w14:textId="77777777" w:rsidR="00EF361B" w:rsidRPr="0071252C"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COMISIÓN DE CULTURA</w:t>
            </w:r>
          </w:p>
        </w:tc>
      </w:tr>
      <w:tr w:rsidR="00EF361B" w14:paraId="69963FB4"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7440C632" w14:textId="77777777" w:rsidR="00EF361B"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4005E80" w14:textId="77777777" w:rsidR="00EF361B"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D365BBF" w14:textId="77777777" w:rsidR="00EF361B" w:rsidRDefault="00EF361B"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396A82FB" w14:textId="77777777" w:rsidR="00EF361B"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62FB3CB" w14:textId="77777777" w:rsidR="00EF361B"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F116011" w14:textId="77777777" w:rsidR="00EF361B"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89F468A" w14:textId="77777777" w:rsidR="00EF361B"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67C5F40" w14:textId="77777777" w:rsidR="00EF361B" w:rsidRDefault="00EF361B" w:rsidP="00EF36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2C5EEB19" w14:textId="77777777" w:rsidR="00EF361B"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Rey, Sandra Mónica</w:t>
            </w:r>
          </w:p>
          <w:p w14:paraId="506DF78C" w14:textId="77777777" w:rsidR="00EF361B"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Presidente</w:t>
            </w:r>
          </w:p>
        </w:tc>
        <w:tc>
          <w:tcPr>
            <w:tcW w:w="4414" w:type="dxa"/>
            <w:tcBorders>
              <w:top w:val="single" w:sz="4" w:space="0" w:color="000000"/>
              <w:left w:val="single" w:sz="4" w:space="0" w:color="000000"/>
              <w:bottom w:val="single" w:sz="4" w:space="0" w:color="000000"/>
              <w:right w:val="single" w:sz="4" w:space="0" w:color="000000"/>
            </w:tcBorders>
          </w:tcPr>
          <w:p w14:paraId="25BE8B0E" w14:textId="77777777" w:rsidR="00EF361B" w:rsidRPr="0071252C"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9E95FB8" w14:textId="77777777" w:rsidR="00EF361B" w:rsidRPr="0071252C"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909E233" w14:textId="77777777" w:rsidR="00EF361B" w:rsidRPr="0071252C" w:rsidRDefault="00EF361B"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7B377585" w14:textId="77777777" w:rsidR="00EF361B"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9A47BF6" w14:textId="77777777" w:rsidR="00EF361B"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6343D98" w14:textId="77777777" w:rsidR="00EF361B"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5E4BCC0" w14:textId="77777777" w:rsidR="00EF361B" w:rsidRPr="0071252C" w:rsidRDefault="00EF361B" w:rsidP="00EF36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3329D4BD" w14:textId="77777777" w:rsidR="00EF361B" w:rsidRPr="0071252C"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6D318F8" w14:textId="77777777" w:rsidR="00EF361B" w:rsidRPr="0071252C"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Modarelli, Juan Pablo</w:t>
            </w:r>
          </w:p>
          <w:p w14:paraId="4B71D8C8" w14:textId="77777777" w:rsidR="00EF361B" w:rsidRPr="0071252C"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Vicepresidente 1°</w:t>
            </w:r>
          </w:p>
        </w:tc>
      </w:tr>
      <w:tr w:rsidR="00EF361B" w14:paraId="5F6ECC5A"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4416CE6E" w14:textId="77777777" w:rsidR="00EF361B"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9FA3D55" w14:textId="77777777" w:rsidR="00EF361B"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00FCAE2" w14:textId="77777777" w:rsidR="00EF361B"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8E71440" w14:textId="77777777" w:rsidR="00EF361B"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4008E0E" w14:textId="77777777" w:rsidR="00EF361B"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4566868" w14:textId="77777777" w:rsidR="00EF361B"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1F035E6" w14:textId="77777777" w:rsidR="00EF361B"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B84550B" w14:textId="77777777" w:rsidR="00EF361B" w:rsidRDefault="00EF361B" w:rsidP="00EF36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2EBF5705" w14:textId="77777777" w:rsidR="00EF361B"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Tagliaferri, Guadalupe</w:t>
            </w:r>
          </w:p>
          <w:p w14:paraId="7D7A345A" w14:textId="77777777" w:rsidR="00EF361B"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Vicepresidente 2°</w:t>
            </w:r>
          </w:p>
        </w:tc>
        <w:tc>
          <w:tcPr>
            <w:tcW w:w="4414" w:type="dxa"/>
            <w:tcBorders>
              <w:top w:val="single" w:sz="4" w:space="0" w:color="000000"/>
              <w:left w:val="single" w:sz="4" w:space="0" w:color="000000"/>
              <w:bottom w:val="single" w:sz="4" w:space="0" w:color="000000"/>
              <w:right w:val="single" w:sz="4" w:space="0" w:color="000000"/>
            </w:tcBorders>
          </w:tcPr>
          <w:p w14:paraId="54376338" w14:textId="77777777" w:rsidR="00EF361B"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BE64537" w14:textId="77777777" w:rsidR="00EF361B"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BFA4211" w14:textId="77777777" w:rsidR="00EF361B"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AC58661" w14:textId="77777777" w:rsidR="00EF361B"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6C108FD" w14:textId="77777777" w:rsidR="00EF361B"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6828BE9" w14:textId="77777777" w:rsidR="00EF361B"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93E0D62" w14:textId="77777777" w:rsidR="00EF361B"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277702D" w14:textId="77777777" w:rsidR="00EF361B" w:rsidRDefault="00EF361B" w:rsidP="00EF36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5B173AA0" w14:textId="77777777" w:rsidR="00EF361B"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530E285" w14:textId="77777777" w:rsidR="00EF361B" w:rsidRDefault="00EF361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Arenaza, Juan Pablo</w:t>
            </w:r>
          </w:p>
        </w:tc>
      </w:tr>
      <w:tr w:rsidR="00EF361B" w14:paraId="78F13CDF"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38A26FD6"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AA94819"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B3FBB60"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70438FA" w14:textId="77777777" w:rsidR="00EF361B" w:rsidRDefault="00EF361B"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0F018211" w14:textId="77777777" w:rsidR="00EF361B" w:rsidRDefault="00EF361B" w:rsidP="00EF36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47E7886A"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Figueroa, Rocío</w:t>
            </w:r>
          </w:p>
        </w:tc>
        <w:tc>
          <w:tcPr>
            <w:tcW w:w="4414" w:type="dxa"/>
            <w:tcBorders>
              <w:top w:val="single" w:sz="4" w:space="0" w:color="000000"/>
              <w:left w:val="single" w:sz="4" w:space="0" w:color="000000"/>
              <w:bottom w:val="single" w:sz="4" w:space="0" w:color="000000"/>
              <w:right w:val="single" w:sz="4" w:space="0" w:color="000000"/>
            </w:tcBorders>
          </w:tcPr>
          <w:p w14:paraId="186913DE"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22BD875"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71BCBCF" w14:textId="77777777" w:rsidR="00EF361B" w:rsidRDefault="00EF361B"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430077FB" w14:textId="77777777" w:rsidR="00EF361B" w:rsidRDefault="00EF361B" w:rsidP="00EF36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0407C2F6"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8CF04A0"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Glize, Patricia Inés</w:t>
            </w:r>
          </w:p>
        </w:tc>
      </w:tr>
      <w:tr w:rsidR="00EF361B" w14:paraId="144097C0"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59B9338B"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EA7EDBD" w14:textId="77777777" w:rsidR="00EF361B" w:rsidRDefault="00EF361B" w:rsidP="00EF36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4B584A85" w14:textId="77777777" w:rsidR="00EF361B" w:rsidRDefault="00EF361B"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152FA883"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060550C"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Grillo, Alejandro Omar</w:t>
            </w:r>
          </w:p>
        </w:tc>
        <w:tc>
          <w:tcPr>
            <w:tcW w:w="4414" w:type="dxa"/>
            <w:tcBorders>
              <w:top w:val="single" w:sz="4" w:space="0" w:color="000000"/>
              <w:left w:val="single" w:sz="4" w:space="0" w:color="000000"/>
              <w:bottom w:val="single" w:sz="4" w:space="0" w:color="000000"/>
              <w:right w:val="single" w:sz="4" w:space="0" w:color="000000"/>
            </w:tcBorders>
          </w:tcPr>
          <w:p w14:paraId="20E1CF3D" w14:textId="77777777" w:rsidR="00EF361B" w:rsidRDefault="00EF361B" w:rsidP="00EF36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11D81C19"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ABAA2C1" w14:textId="77777777" w:rsidR="00EF361B" w:rsidRDefault="00EF361B"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55029E61"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082C807"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Imas, Silvia</w:t>
            </w:r>
          </w:p>
        </w:tc>
      </w:tr>
      <w:tr w:rsidR="00EF361B" w14:paraId="5670643B"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0D0A671C"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3226626"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9B5BCDC"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83A690A" w14:textId="77777777" w:rsidR="00EF361B" w:rsidRDefault="00EF361B" w:rsidP="00EF36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43DC6320"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8D388D4"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Nagata, Sebastián</w:t>
            </w:r>
          </w:p>
        </w:tc>
        <w:tc>
          <w:tcPr>
            <w:tcW w:w="4414" w:type="dxa"/>
            <w:tcBorders>
              <w:top w:val="single" w:sz="4" w:space="0" w:color="000000"/>
              <w:left w:val="single" w:sz="4" w:space="0" w:color="000000"/>
              <w:bottom w:val="single" w:sz="4" w:space="0" w:color="000000"/>
              <w:right w:val="single" w:sz="4" w:space="0" w:color="000000"/>
            </w:tcBorders>
          </w:tcPr>
          <w:p w14:paraId="663534C9"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236E1F5"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E872CCD" w14:textId="77777777" w:rsidR="00EF361B" w:rsidRDefault="00EF361B"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1764B9B0" w14:textId="77777777" w:rsidR="00EF361B" w:rsidRDefault="00EF361B" w:rsidP="00EF36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0E345767"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909C251"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Rossen, Bárbara</w:t>
            </w:r>
          </w:p>
        </w:tc>
      </w:tr>
      <w:tr w:rsidR="00EF361B" w14:paraId="11155E09"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30C21E3A"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20E550A"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AE11C6E"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9D1ECB8" w14:textId="77777777" w:rsidR="00EF361B" w:rsidRDefault="00EF361B" w:rsidP="00EF36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057346A8"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26A5F97"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Salvatierra, Alejandro</w:t>
            </w:r>
          </w:p>
        </w:tc>
        <w:tc>
          <w:tcPr>
            <w:tcW w:w="4414" w:type="dxa"/>
            <w:tcBorders>
              <w:top w:val="single" w:sz="4" w:space="0" w:color="000000"/>
              <w:left w:val="single" w:sz="4" w:space="0" w:color="000000"/>
              <w:bottom w:val="single" w:sz="4" w:space="0" w:color="000000"/>
              <w:right w:val="single" w:sz="4" w:space="0" w:color="000000"/>
            </w:tcBorders>
          </w:tcPr>
          <w:p w14:paraId="35E2056A"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AF67A04"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CB3C25F"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4DDB206" w14:textId="77777777" w:rsidR="00EF361B" w:rsidRDefault="00EF361B" w:rsidP="00EF36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78037627"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7D8BE9D"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Siciliano, Sergio Hernán</w:t>
            </w:r>
          </w:p>
        </w:tc>
      </w:tr>
      <w:tr w:rsidR="00EF361B" w14:paraId="5CF9B103"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7BC5404E"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940E3A6"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96A4620"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D1105E6" w14:textId="77777777" w:rsidR="00EF361B" w:rsidRDefault="00EF361B"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749BD22B" w14:textId="77777777" w:rsidR="00EF361B" w:rsidRDefault="00EF361B" w:rsidP="00EF36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18DAC019"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Suárez Guillermo</w:t>
            </w:r>
          </w:p>
        </w:tc>
        <w:tc>
          <w:tcPr>
            <w:tcW w:w="4414" w:type="dxa"/>
            <w:tcBorders>
              <w:top w:val="single" w:sz="4" w:space="0" w:color="000000"/>
              <w:left w:val="single" w:sz="4" w:space="0" w:color="000000"/>
              <w:bottom w:val="single" w:sz="4" w:space="0" w:color="000000"/>
              <w:right w:val="single" w:sz="4" w:space="0" w:color="000000"/>
            </w:tcBorders>
          </w:tcPr>
          <w:p w14:paraId="1B0837F5"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5576050"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4169A48"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2297EFF" w14:textId="77777777" w:rsidR="00EF361B" w:rsidRDefault="00EF361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tc>
      </w:tr>
    </w:tbl>
    <w:p w14:paraId="04BC6218" w14:textId="77777777" w:rsidR="00EF361B" w:rsidRDefault="00EF361B" w:rsidP="00AE2C6D">
      <w:pPr>
        <w:pStyle w:val="Sinespaciado"/>
        <w:spacing w:after="240" w:line="360" w:lineRule="auto"/>
        <w:jc w:val="both"/>
        <w:rPr>
          <w:rFonts w:ascii="Times New Roman" w:eastAsia="Times New Roman" w:hAnsi="Times New Roman"/>
          <w:color w:val="000000"/>
          <w:sz w:val="24"/>
          <w:szCs w:val="24"/>
        </w:rPr>
      </w:pPr>
    </w:p>
    <w:p w14:paraId="3FC0544A" w14:textId="77777777" w:rsidR="00E91216" w:rsidRPr="000425FE" w:rsidRDefault="00E91216">
      <w:pPr>
        <w:rPr>
          <w:rFonts w:ascii="Times New Roman" w:hAnsi="Times New Roman" w:cs="Times New Roman"/>
          <w:lang w:val="es-MX"/>
        </w:rPr>
      </w:pPr>
    </w:p>
    <w:sectPr w:rsidR="00E91216" w:rsidRPr="000425FE" w:rsidSect="000425FE">
      <w:headerReference w:type="default" r:id="rId6"/>
      <w:footerReference w:type="default" r:id="rId7"/>
      <w:pgSz w:w="12240" w:h="20160" w:code="5"/>
      <w:pgMar w:top="2269" w:right="1701" w:bottom="1418" w:left="170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BDF1A9" w14:textId="77777777" w:rsidR="008F151B" w:rsidRDefault="008F151B" w:rsidP="00AF6364">
      <w:pPr>
        <w:spacing w:after="0" w:line="240" w:lineRule="auto"/>
      </w:pPr>
      <w:r>
        <w:separator/>
      </w:r>
    </w:p>
  </w:endnote>
  <w:endnote w:type="continuationSeparator" w:id="0">
    <w:p w14:paraId="06D48DF7" w14:textId="77777777" w:rsidR="008F151B" w:rsidRDefault="008F151B" w:rsidP="00AF6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904667" w14:textId="46E25F90"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EF361B" w:rsidRPr="00EF361B">
        <w:rPr>
          <w:noProof/>
          <w:color w:val="333333"/>
          <w:sz w:val="20"/>
        </w:rPr>
        <w:t>18/9/26 11:10:00</w:t>
      </w:r>
      <w:r w:rsidR="00EF361B">
        <w:rPr>
          <w:noProof/>
        </w:rPr>
        <w:t xml:space="preserve"> a.</w:t>
      </w:r>
      <w:r w:rsidR="00EF361B" w:rsidRPr="00EF361B">
        <w:rPr>
          <w:rFonts w:ascii="Arial" w:hAnsi="Arial" w:cs="Arial"/>
          <w:noProof/>
        </w:rPr>
        <w:t> </w:t>
      </w:r>
      <w:r w:rsidR="00EF361B">
        <w:rPr>
          <w:noProof/>
        </w:rPr>
        <w:t>m.</w:t>
      </w:r>
    </w:fldSimple>
    <w:r w:rsidRPr="001C19C4">
      <w:rPr>
        <w:color w:val="333333"/>
        <w:sz w:val="20"/>
      </w:rPr>
      <w:t xml:space="preserve">  -  Cantidad de caracteres: </w:t>
    </w:r>
    <w:fldSimple w:instr=" NUMCHARS  \* MERGEFORMAT ">
      <w:r w:rsidR="00EF361B" w:rsidRPr="00EF361B">
        <w:rPr>
          <w:noProof/>
          <w:color w:val="333333"/>
          <w:sz w:val="20"/>
        </w:rPr>
        <w:t>2578</w:t>
      </w:r>
    </w:fldSimple>
    <w:r w:rsidRPr="001C19C4">
      <w:rPr>
        <w:color w:val="333333"/>
        <w:sz w:val="20"/>
      </w:rPr>
      <w:t xml:space="preserve"> - Cantidad de palabras: </w:t>
    </w:r>
    <w:fldSimple w:instr=" NUMWORDS  \* MERGEFORMAT ">
      <w:r w:rsidR="00EF361B" w:rsidRPr="00EF361B">
        <w:rPr>
          <w:noProof/>
          <w:color w:val="333333"/>
          <w:sz w:val="20"/>
        </w:rPr>
        <w:t>433</w:t>
      </w:r>
    </w:fldSimple>
  </w:p>
  <w:p w14:paraId="4DE9A978" w14:textId="77777777" w:rsidR="009A4135" w:rsidRPr="001C19C4" w:rsidRDefault="009A4135" w:rsidP="009A4135">
    <w:pPr>
      <w:pStyle w:val="Piedepgina"/>
      <w:tabs>
        <w:tab w:val="left" w:pos="3565"/>
      </w:tabs>
      <w:rPr>
        <w:rStyle w:val="Nmerodepgina"/>
        <w:color w:val="333333"/>
      </w:rPr>
    </w:pPr>
    <w:r w:rsidRPr="001C19C4">
      <w:rPr>
        <w:color w:val="333333"/>
        <w:sz w:val="20"/>
      </w:rPr>
      <w:tab/>
      <w:t>Pág.</w:t>
    </w:r>
    <w:r w:rsidR="000545D6" w:rsidRPr="001C19C4">
      <w:rPr>
        <w:rStyle w:val="Nmerodepgina"/>
        <w:color w:val="333333"/>
      </w:rPr>
      <w:fldChar w:fldCharType="begin"/>
    </w:r>
    <w:r w:rsidRPr="001C19C4">
      <w:rPr>
        <w:rStyle w:val="Nmerodepgina"/>
        <w:color w:val="333333"/>
      </w:rPr>
      <w:instrText xml:space="preserve"> PAGE </w:instrText>
    </w:r>
    <w:r w:rsidR="000545D6" w:rsidRPr="001C19C4">
      <w:rPr>
        <w:rStyle w:val="Nmerodepgina"/>
        <w:color w:val="333333"/>
      </w:rPr>
      <w:fldChar w:fldCharType="separate"/>
    </w:r>
    <w:r w:rsidR="0021616A">
      <w:rPr>
        <w:rStyle w:val="Nmerodepgina"/>
        <w:noProof/>
        <w:color w:val="333333"/>
      </w:rPr>
      <w:t>1</w:t>
    </w:r>
    <w:r w:rsidR="000545D6" w:rsidRPr="001C19C4">
      <w:rPr>
        <w:rStyle w:val="Nmerodepgina"/>
        <w:color w:val="333333"/>
      </w:rPr>
      <w:fldChar w:fldCharType="end"/>
    </w:r>
    <w:r w:rsidRPr="001C19C4">
      <w:rPr>
        <w:rStyle w:val="Nmerodepgina"/>
        <w:color w:val="333333"/>
      </w:rPr>
      <w:t>/</w:t>
    </w:r>
    <w:fldSimple w:instr=" NUMPAGES  \* MERGEFORMAT ">
      <w:r w:rsidR="0021616A">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75F1E8" w14:textId="77777777" w:rsidR="008F151B" w:rsidRDefault="008F151B" w:rsidP="00AF6364">
      <w:pPr>
        <w:spacing w:after="0" w:line="240" w:lineRule="auto"/>
      </w:pPr>
      <w:r>
        <w:separator/>
      </w:r>
    </w:p>
  </w:footnote>
  <w:footnote w:type="continuationSeparator" w:id="0">
    <w:p w14:paraId="64247EB6" w14:textId="77777777" w:rsidR="008F151B" w:rsidRDefault="008F151B" w:rsidP="00AF63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5A1DB2" w14:textId="77777777" w:rsidR="000425FE" w:rsidRDefault="000425FE">
    <w:pPr>
      <w:pStyle w:val="Encabezado"/>
    </w:pPr>
    <w:r>
      <w:rPr>
        <w:noProof/>
        <w:lang w:val="es-ES" w:eastAsia="es-ES"/>
      </w:rPr>
      <w:drawing>
        <wp:anchor distT="0" distB="0" distL="114300" distR="114300" simplePos="0" relativeHeight="251659264" behindDoc="0" locked="0" layoutInCell="1" allowOverlap="1" wp14:anchorId="3775BA95" wp14:editId="3A83ADB0">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5400040" cy="737870"/>
                  </a:xfrm>
                  <a:prstGeom prst="rect">
                    <a:avLst/>
                  </a:prstGeom>
                </pic:spPr>
              </pic:pic>
            </a:graphicData>
          </a:graphic>
        </wp:anchor>
      </w:drawing>
    </w:r>
  </w:p>
  <w:p w14:paraId="4B321E6A" w14:textId="77777777" w:rsidR="00AF6364" w:rsidRDefault="00AF6364">
    <w:pPr>
      <w:pStyle w:val="Encabezado"/>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3"/>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1982"/>
    <w:rsid w:val="000425FE"/>
    <w:rsid w:val="000545D6"/>
    <w:rsid w:val="000F4C87"/>
    <w:rsid w:val="0021616A"/>
    <w:rsid w:val="002B0876"/>
    <w:rsid w:val="003B1982"/>
    <w:rsid w:val="00425C91"/>
    <w:rsid w:val="00476D68"/>
    <w:rsid w:val="004D1143"/>
    <w:rsid w:val="004F1396"/>
    <w:rsid w:val="004F14B4"/>
    <w:rsid w:val="00556BD6"/>
    <w:rsid w:val="00597CD1"/>
    <w:rsid w:val="00646C3C"/>
    <w:rsid w:val="006A0EE0"/>
    <w:rsid w:val="006D1BAF"/>
    <w:rsid w:val="006E4861"/>
    <w:rsid w:val="0072782F"/>
    <w:rsid w:val="00746F04"/>
    <w:rsid w:val="00785CAD"/>
    <w:rsid w:val="007D5575"/>
    <w:rsid w:val="00813615"/>
    <w:rsid w:val="0081386C"/>
    <w:rsid w:val="00855EB4"/>
    <w:rsid w:val="00887FEC"/>
    <w:rsid w:val="008F151B"/>
    <w:rsid w:val="00923427"/>
    <w:rsid w:val="009A4135"/>
    <w:rsid w:val="00A712DD"/>
    <w:rsid w:val="00AE2C6D"/>
    <w:rsid w:val="00AF3B91"/>
    <w:rsid w:val="00AF6364"/>
    <w:rsid w:val="00B0525E"/>
    <w:rsid w:val="00B24DD0"/>
    <w:rsid w:val="00BB4419"/>
    <w:rsid w:val="00C24765"/>
    <w:rsid w:val="00C33CB5"/>
    <w:rsid w:val="00C60B5C"/>
    <w:rsid w:val="00D75F45"/>
    <w:rsid w:val="00DA6887"/>
    <w:rsid w:val="00DB479F"/>
    <w:rsid w:val="00E67406"/>
    <w:rsid w:val="00E91216"/>
    <w:rsid w:val="00EB71F7"/>
    <w:rsid w:val="00EF361B"/>
    <w:rsid w:val="00F47AFC"/>
    <w:rsid w:val="00F858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D38A22"/>
  <w15:docId w15:val="{2F02C420-D562-8845-826F-85A3EDE8B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765"/>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923427"/>
    <w:pPr>
      <w:spacing w:after="200" w:line="276" w:lineRule="auto"/>
    </w:pPr>
    <w:rPr>
      <w:rFonts w:ascii="Aptos" w:eastAsia="Aptos" w:hAnsi="Aptos" w:cs="Aptos"/>
      <w:kern w:val="0"/>
      <w:lang w:eastAsia="es-ES"/>
    </w:rPr>
  </w:style>
  <w:style w:type="paragraph" w:styleId="Sinespaciado">
    <w:name w:val="No Spacing"/>
    <w:uiPriority w:val="1"/>
    <w:qFormat/>
    <w:rsid w:val="00923427"/>
    <w:pPr>
      <w:spacing w:after="0" w:line="240" w:lineRule="auto"/>
    </w:pPr>
    <w:rPr>
      <w:rFonts w:ascii="Calibri" w:eastAsia="Calibri" w:hAnsi="Calibri" w:cs="Times New Roman"/>
      <w:kern w:val="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ypisani\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C:\Users\aypisani\Downloads\PLANTILLA LEGISLAR.dotx</Template>
  <TotalTime>6</TotalTime>
  <Pages>3</Pages>
  <Words>433</Words>
  <Characters>2578</Characters>
  <Application>Microsoft Office Word</Application>
  <DocSecurity>0</DocSecurity>
  <Lines>138</Lines>
  <Paragraphs>32</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ji 9329</cp:lastModifiedBy>
  <cp:revision>4</cp:revision>
  <cp:lastPrinted>2024-04-06T03:02:00Z</cp:lastPrinted>
  <dcterms:created xsi:type="dcterms:W3CDTF">2026-09-16T13:55:00Z</dcterms:created>
  <dcterms:modified xsi:type="dcterms:W3CDTF">2026-09-18T22:02:00Z</dcterms:modified>
</cp:coreProperties>
</file>