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68D293" w14:textId="77777777" w:rsidR="00657E82" w:rsidRPr="00EC6CA3" w:rsidRDefault="00000000" w:rsidP="00EC6CA3">
      <w:pPr>
        <w:pBdr>
          <w:top w:val="nil"/>
          <w:left w:val="nil"/>
          <w:bottom w:val="nil"/>
          <w:right w:val="nil"/>
          <w:between w:val="nil"/>
        </w:pBdr>
        <w:spacing w:after="240" w:line="360" w:lineRule="auto"/>
        <w:jc w:val="right"/>
        <w:rPr>
          <w:rFonts w:ascii="Times New Roman" w:eastAsia="Times New Roman" w:hAnsi="Times New Roman" w:cs="Times New Roman"/>
          <w:i/>
          <w:iCs/>
          <w:color w:val="000000"/>
          <w:sz w:val="24"/>
          <w:szCs w:val="24"/>
        </w:rPr>
      </w:pPr>
      <w:r w:rsidRPr="00EC6CA3">
        <w:rPr>
          <w:rFonts w:ascii="Times New Roman" w:eastAsia="Times New Roman" w:hAnsi="Times New Roman" w:cs="Times New Roman"/>
          <w:i/>
          <w:iCs/>
          <w:color w:val="000000"/>
          <w:sz w:val="24"/>
          <w:szCs w:val="24"/>
        </w:rPr>
        <w:t>Ref. Expediente 2761-D-2026</w:t>
      </w:r>
    </w:p>
    <w:p w14:paraId="448655BF" w14:textId="7C7911F2" w:rsidR="00657E82" w:rsidRPr="00EC6CA3" w:rsidRDefault="00000000" w:rsidP="00EC6CA3">
      <w:pPr>
        <w:pBdr>
          <w:top w:val="nil"/>
          <w:left w:val="nil"/>
          <w:bottom w:val="nil"/>
          <w:right w:val="nil"/>
          <w:between w:val="nil"/>
        </w:pBdr>
        <w:spacing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Legislatura de la Ciudad Autónoma de Buenos Aires.</w:t>
      </w:r>
    </w:p>
    <w:p w14:paraId="709465E9" w14:textId="77777777"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Visto:</w:t>
      </w:r>
    </w:p>
    <w:p w14:paraId="671ABD5B" w14:textId="0239A33B"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El Expediente 2761-D-2026 de autoría de la </w:t>
      </w:r>
      <w:r w:rsidRPr="0058448B">
        <w:rPr>
          <w:rFonts w:ascii="Times New Roman" w:eastAsia="Times New Roman" w:hAnsi="Times New Roman" w:cs="Times New Roman"/>
          <w:b/>
          <w:bCs/>
          <w:color w:val="000000"/>
          <w:sz w:val="24"/>
          <w:szCs w:val="24"/>
        </w:rPr>
        <w:t>diputada Rey, Sandra Mónica</w:t>
      </w:r>
      <w:r>
        <w:rPr>
          <w:rFonts w:ascii="Times New Roman" w:eastAsia="Times New Roman" w:hAnsi="Times New Roman" w:cs="Times New Roman"/>
          <w:color w:val="000000"/>
          <w:sz w:val="24"/>
          <w:szCs w:val="24"/>
        </w:rPr>
        <w:t xml:space="preserve"> cuyo objeto es declara</w:t>
      </w:r>
      <w:r w:rsidR="0058448B">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 xml:space="preserve"> </w:t>
      </w:r>
      <w:r w:rsidR="0058448B">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ersonalidad </w:t>
      </w:r>
      <w:r w:rsidR="0058448B">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 xml:space="preserve">estacada en el ámbito de la </w:t>
      </w:r>
      <w:r w:rsidR="0058448B">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ultura al maestro Nazareno Andorno</w:t>
      </w:r>
      <w:r>
        <w:rPr>
          <w:rFonts w:ascii="Times New Roman" w:eastAsia="Times New Roman" w:hAnsi="Times New Roman" w:cs="Times New Roman"/>
          <w:sz w:val="24"/>
          <w:szCs w:val="24"/>
        </w:rPr>
        <w:t>, y;</w:t>
      </w:r>
    </w:p>
    <w:p w14:paraId="18028B9E" w14:textId="61C518B7"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Considerando:</w:t>
      </w:r>
    </w:p>
    <w:p w14:paraId="4C661001" w14:textId="61520A4E"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Que el presente proyecto tiene por objeto declarar Personalidad Destacada de la Ciudad Autónoma de Buenos Aires en el ámbito de la Cultura al maestro Nazareno Andorno, pianista, compositor, productor musical, arreglador y director de orquesta argentino, en reconocimiento a una extensa trayectoria desarrollada en el país y en el exterior y a sus aportes al ámbito musical, discográfico, audiovisual y escénico.</w:t>
      </w:r>
    </w:p>
    <w:p w14:paraId="243E7B5D" w14:textId="23624CC5"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Que el maestro </w:t>
      </w:r>
      <w:proofErr w:type="spellStart"/>
      <w:r>
        <w:rPr>
          <w:rFonts w:ascii="Times New Roman" w:eastAsia="Times New Roman" w:hAnsi="Times New Roman" w:cs="Times New Roman"/>
          <w:color w:val="000000"/>
          <w:sz w:val="24"/>
          <w:szCs w:val="24"/>
        </w:rPr>
        <w:t>Andorno</w:t>
      </w:r>
      <w:proofErr w:type="spellEnd"/>
      <w:r>
        <w:rPr>
          <w:rFonts w:ascii="Times New Roman" w:eastAsia="Times New Roman" w:hAnsi="Times New Roman" w:cs="Times New Roman"/>
          <w:color w:val="000000"/>
          <w:sz w:val="24"/>
          <w:szCs w:val="24"/>
        </w:rPr>
        <w:t xml:space="preserve"> inició sus estudios musicales a temprana edad y desarrolló una formación orientada tanto a la interpretación pianística como a la composición, los arreglos y la dirección musical. Su formación comprende estudios realizados en Argentina y en los Estados Unidos, incluyendo el Instituto de Música Contemporánea, </w:t>
      </w:r>
      <w:proofErr w:type="spellStart"/>
      <w:r>
        <w:rPr>
          <w:rFonts w:ascii="Times New Roman" w:eastAsia="Times New Roman" w:hAnsi="Times New Roman" w:cs="Times New Roman"/>
          <w:color w:val="000000"/>
          <w:sz w:val="24"/>
          <w:szCs w:val="24"/>
        </w:rPr>
        <w:t>Saddleback</w:t>
      </w:r>
      <w:proofErr w:type="spellEnd"/>
      <w:r>
        <w:rPr>
          <w:rFonts w:ascii="Times New Roman" w:eastAsia="Times New Roman" w:hAnsi="Times New Roman" w:cs="Times New Roman"/>
          <w:color w:val="000000"/>
          <w:sz w:val="24"/>
          <w:szCs w:val="24"/>
        </w:rPr>
        <w:t xml:space="preserve"> College y Berklee College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Music, además de su formación junto a reconocidos maestros de la música argentina e internacional.</w:t>
      </w:r>
    </w:p>
    <w:p w14:paraId="46DBAE96" w14:textId="0D27F3C4"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Que a lo largo de su carrera desarrolló una actividad profesional multidisciplinaria que comprende la música clásica, el jazz, el pop, el R&amp;B, el hip hop y la composición de música destinada al cine, la televisión y el teatro. Una parte sustancial de su trayectoria se encuentra vinculada con la producción, composición, realización de arreglos y orquestación de proyectos discográficos. Entre sus antecedentes profesionales se destaca especialmente su trabajo vinculado con el reconocido tenor Plácido Domingo, para quien participó en tareas de arreglo, orquestación y dirección musical.</w:t>
      </w:r>
    </w:p>
    <w:p w14:paraId="5A6CA422" w14:textId="310996F8"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Que</w:t>
      </w:r>
      <w:r w:rsidR="00EC6C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asimismo, desarrolló proyectos junto a destacados artistas nacionales e internacionales y participó en producciones vinculadas con compañías y sellos de relevancia internacional, entre ellos Sony Music, Warner Music Group, Universal y BMG.</w:t>
      </w:r>
    </w:p>
    <w:p w14:paraId="14E1A01E" w14:textId="77777777"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Que su producción artística también se extendió al campo audiovisual. </w:t>
      </w:r>
      <w:proofErr w:type="spellStart"/>
      <w:r>
        <w:rPr>
          <w:rFonts w:ascii="Times New Roman" w:eastAsia="Times New Roman" w:hAnsi="Times New Roman" w:cs="Times New Roman"/>
          <w:color w:val="000000"/>
          <w:sz w:val="24"/>
          <w:szCs w:val="24"/>
        </w:rPr>
        <w:t>Andorno</w:t>
      </w:r>
      <w:proofErr w:type="spellEnd"/>
      <w:r>
        <w:rPr>
          <w:rFonts w:ascii="Times New Roman" w:eastAsia="Times New Roman" w:hAnsi="Times New Roman" w:cs="Times New Roman"/>
          <w:color w:val="000000"/>
          <w:sz w:val="24"/>
          <w:szCs w:val="24"/>
        </w:rPr>
        <w:t xml:space="preserve"> compuso y desarrolló música para distintas producciones cinematográficas, televisivas y teatrales, consolidando un perfil artístico caracterizado por la integración entre composición, dirección, producción y orquestación.</w:t>
      </w:r>
    </w:p>
    <w:p w14:paraId="2EC86ABA" w14:textId="77777777" w:rsidR="00657E82" w:rsidRDefault="00657E82"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p>
    <w:p w14:paraId="4AF288B7" w14:textId="57F16BD4"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 xml:space="preserve">Que a su vez, su vínculo con la actividad cultural de la Ciudad Autónoma de Buenos Aires se encuentra reflejado, entre otros antecedentes, en innumerables participaciones en proyectos musicales y escénicos desarrollados en la Ciudad. En particular, fue el autor de la música original de “Regreso en Patagonia”, producción estrenada en la cartelera teatral porteña en el Teatro </w:t>
      </w:r>
      <w:proofErr w:type="spellStart"/>
      <w:r>
        <w:rPr>
          <w:rFonts w:ascii="Times New Roman" w:eastAsia="Times New Roman" w:hAnsi="Times New Roman" w:cs="Times New Roman"/>
          <w:color w:val="000000"/>
          <w:sz w:val="24"/>
          <w:szCs w:val="24"/>
        </w:rPr>
        <w:t>Metropolitan</w:t>
      </w:r>
      <w:proofErr w:type="spellEnd"/>
      <w:r>
        <w:rPr>
          <w:rFonts w:ascii="Times New Roman" w:eastAsia="Times New Roman" w:hAnsi="Times New Roman" w:cs="Times New Roman"/>
          <w:color w:val="000000"/>
          <w:sz w:val="24"/>
          <w:szCs w:val="24"/>
        </w:rPr>
        <w:t xml:space="preserve">. La obra contó con un destacado elenco y recibió reconocimiento dentro del ámbito teatral argentino. Por su trabajo en dicha producción, </w:t>
      </w:r>
      <w:proofErr w:type="spellStart"/>
      <w:r>
        <w:rPr>
          <w:rFonts w:ascii="Times New Roman" w:eastAsia="Times New Roman" w:hAnsi="Times New Roman" w:cs="Times New Roman"/>
          <w:color w:val="000000"/>
          <w:sz w:val="24"/>
          <w:szCs w:val="24"/>
        </w:rPr>
        <w:t>Andorno</w:t>
      </w:r>
      <w:proofErr w:type="spellEnd"/>
      <w:r>
        <w:rPr>
          <w:rFonts w:ascii="Times New Roman" w:eastAsia="Times New Roman" w:hAnsi="Times New Roman" w:cs="Times New Roman"/>
          <w:color w:val="000000"/>
          <w:sz w:val="24"/>
          <w:szCs w:val="24"/>
        </w:rPr>
        <w:t xml:space="preserve"> fue nominado en la categoría Música Original de los Premios ACES.</w:t>
      </w:r>
    </w:p>
    <w:p w14:paraId="513599FF" w14:textId="63C285A5"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Que su trayectoria representa asimismo la proyección internacional de profesionales argentinos que, a partir de su formación y desarrollo artístico, han logrado participar en producciones y proyectos de relevancia internacional, manteniendo al mismo tiempo una vinculación con la actividad cultural argentina</w:t>
      </w:r>
    </w:p>
    <w:p w14:paraId="5CB1174A" w14:textId="3A741174"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Que el reconocimiento propuesto procura destacar no solamente la extensión de su carrera, sino fundamentalmente su aporte a la creación musical, a la composición, a la producción artística y a la difusión de la cultura argentina en distintos ámbitos y escenarios.</w:t>
      </w:r>
      <w:r>
        <w:rPr>
          <w:rFonts w:ascii="Times New Roman" w:eastAsia="Times New Roman" w:hAnsi="Times New Roman" w:cs="Times New Roman"/>
          <w:color w:val="000000"/>
          <w:sz w:val="24"/>
          <w:szCs w:val="24"/>
        </w:rPr>
        <w:tab/>
      </w:r>
    </w:p>
    <w:p w14:paraId="002E3336" w14:textId="574852B2"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Por todo lo expuesto, esta Comisión de Cultura le aconseja al Cuerpo, la aprobación de la siguiente</w:t>
      </w:r>
      <w:r w:rsidR="00EC6CA3">
        <w:rPr>
          <w:rFonts w:ascii="Times New Roman" w:eastAsia="Times New Roman" w:hAnsi="Times New Roman" w:cs="Times New Roman"/>
          <w:color w:val="000000"/>
          <w:sz w:val="24"/>
          <w:szCs w:val="24"/>
        </w:rPr>
        <w:t>:</w:t>
      </w:r>
    </w:p>
    <w:p w14:paraId="55766B57" w14:textId="0C995560" w:rsidR="00657E82" w:rsidRDefault="00000000" w:rsidP="00EC6CA3">
      <w:pPr>
        <w:pBdr>
          <w:top w:val="nil"/>
          <w:left w:val="nil"/>
          <w:bottom w:val="nil"/>
          <w:right w:val="nil"/>
          <w:between w:val="nil"/>
        </w:pBdr>
        <w:spacing w:after="24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DECLARACIÓN</w:t>
      </w:r>
    </w:p>
    <w:p w14:paraId="6D1AE540" w14:textId="34EC71AC" w:rsidR="00657E82" w:rsidRPr="0058448B" w:rsidRDefault="00000000" w:rsidP="00EC6CA3">
      <w:pPr>
        <w:pBdr>
          <w:top w:val="nil"/>
          <w:left w:val="nil"/>
          <w:bottom w:val="nil"/>
          <w:right w:val="nil"/>
          <w:between w:val="nil"/>
        </w:pBdr>
        <w:spacing w:after="24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Legislatura de la Ciudad Autónoma de Buenos Aires </w:t>
      </w:r>
      <w:r w:rsidR="0058448B">
        <w:rPr>
          <w:rFonts w:ascii="Times New Roman" w:eastAsia="Times New Roman" w:hAnsi="Times New Roman" w:cs="Times New Roman"/>
          <w:color w:val="000000"/>
          <w:sz w:val="24"/>
          <w:szCs w:val="24"/>
        </w:rPr>
        <w:t xml:space="preserve">se </w:t>
      </w:r>
      <w:r>
        <w:rPr>
          <w:rFonts w:ascii="Times New Roman" w:eastAsia="Times New Roman" w:hAnsi="Times New Roman" w:cs="Times New Roman"/>
          <w:color w:val="000000"/>
          <w:sz w:val="24"/>
          <w:szCs w:val="24"/>
        </w:rPr>
        <w:t>declara Personalidad Destacada en el ámbito de la Cultura al maestro Nazareno Andorno</w:t>
      </w:r>
      <w:r w:rsidRPr="0058448B">
        <w:rPr>
          <w:rFonts w:ascii="Times New Roman" w:eastAsia="Times New Roman" w:hAnsi="Times New Roman" w:cs="Times New Roman"/>
          <w:color w:val="000000"/>
          <w:sz w:val="24"/>
          <w:szCs w:val="24"/>
        </w:rPr>
        <w:t>, en reconocimiento a su trayectoria como pianista, compositor, productor musical, arreglador y director de orquesta, y a su aporte al desarrollo y difusión de la música argentina en el ámbito nacional e internacional.</w:t>
      </w:r>
    </w:p>
    <w:p w14:paraId="2E704DA6" w14:textId="2A9775CE" w:rsidR="00657E82" w:rsidRDefault="00000000"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Sala de la Comisión:   de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2026</w:t>
      </w:r>
    </w:p>
    <w:tbl>
      <w:tblPr>
        <w:tblW w:w="8828"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58448B" w14:paraId="1B5DB8DD" w14:textId="77777777" w:rsidTr="0058448B">
        <w:tc>
          <w:tcPr>
            <w:tcW w:w="8828" w:type="dxa"/>
            <w:gridSpan w:val="2"/>
            <w:tcBorders>
              <w:top w:val="single" w:sz="4" w:space="0" w:color="000000"/>
              <w:left w:val="single" w:sz="4" w:space="0" w:color="000000"/>
              <w:bottom w:val="single" w:sz="4" w:space="0" w:color="000000"/>
              <w:right w:val="single" w:sz="4" w:space="0" w:color="000000"/>
            </w:tcBorders>
          </w:tcPr>
          <w:p w14:paraId="4137F924" w14:textId="77777777" w:rsidR="0058448B" w:rsidRPr="0071252C"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58448B" w14:paraId="45926034" w14:textId="77777777" w:rsidTr="0058448B">
        <w:tc>
          <w:tcPr>
            <w:tcW w:w="4414" w:type="dxa"/>
            <w:tcBorders>
              <w:top w:val="single" w:sz="4" w:space="0" w:color="000000"/>
              <w:left w:val="single" w:sz="4" w:space="0" w:color="000000"/>
              <w:bottom w:val="single" w:sz="4" w:space="0" w:color="000000"/>
              <w:right w:val="single" w:sz="4" w:space="0" w:color="000000"/>
            </w:tcBorders>
          </w:tcPr>
          <w:p w14:paraId="7589C781"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B79C2B"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BEF04A6" w14:textId="77777777" w:rsidR="0058448B" w:rsidRDefault="0058448B"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5B9224C7"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99C348"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5E56497"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50E0F9"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D3B4DB"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5CE0DE6"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CF81051"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4396AC26"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0656F48A" w14:textId="77777777" w:rsidR="0058448B" w:rsidRPr="0071252C"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0F01797" w14:textId="77777777" w:rsidR="0058448B" w:rsidRPr="0071252C"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5C5E44F" w14:textId="77777777" w:rsidR="0058448B" w:rsidRPr="0071252C" w:rsidRDefault="0058448B"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3D4661E"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65E684F"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ED48F9E"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B96700C"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555596C" w14:textId="77777777" w:rsidR="0058448B" w:rsidRPr="0071252C"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544EA4" w14:textId="77777777" w:rsidR="0058448B" w:rsidRPr="0071252C"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59AB38" w14:textId="77777777" w:rsidR="0058448B" w:rsidRPr="0071252C"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0A0A3B52" w14:textId="77777777" w:rsidR="0058448B" w:rsidRPr="0071252C"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58448B" w14:paraId="3B8550FA" w14:textId="77777777" w:rsidTr="0058448B">
        <w:tc>
          <w:tcPr>
            <w:tcW w:w="4414" w:type="dxa"/>
            <w:tcBorders>
              <w:top w:val="single" w:sz="4" w:space="0" w:color="000000"/>
              <w:left w:val="single" w:sz="4" w:space="0" w:color="000000"/>
              <w:bottom w:val="single" w:sz="4" w:space="0" w:color="000000"/>
              <w:right w:val="single" w:sz="4" w:space="0" w:color="000000"/>
            </w:tcBorders>
          </w:tcPr>
          <w:p w14:paraId="1B817333"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02D29DE"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FAC0848"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5C69BCE"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F540C06"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65E0204"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F804A5E"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B1B5D0"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98D936"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D1AEA2"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25314D"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6DE13681"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73F4E367"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C4DFE1"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FCD7F25"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993A86C"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0B12C58"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7FF2881"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2C18BFE"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2472C7"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F541E86"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923D98A"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5D5B52" w14:textId="77777777" w:rsidR="0058448B" w:rsidRDefault="0058448B"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58448B" w14:paraId="1D5E482D" w14:textId="77777777" w:rsidTr="0058448B">
        <w:tc>
          <w:tcPr>
            <w:tcW w:w="4414" w:type="dxa"/>
            <w:tcBorders>
              <w:top w:val="single" w:sz="4" w:space="0" w:color="000000"/>
              <w:left w:val="single" w:sz="4" w:space="0" w:color="000000"/>
              <w:bottom w:val="single" w:sz="4" w:space="0" w:color="000000"/>
              <w:right w:val="single" w:sz="4" w:space="0" w:color="000000"/>
            </w:tcBorders>
          </w:tcPr>
          <w:p w14:paraId="048047C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4EB001"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DC2E2DE"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862396"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D0FE92B"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70C88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FC9957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77FFCC"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0D9D21D5"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27B15C"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CBED1D"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3545172"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4C54913"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911C64"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FB14E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5D9D0A"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58448B" w14:paraId="77FC493B" w14:textId="77777777" w:rsidTr="0058448B">
        <w:tc>
          <w:tcPr>
            <w:tcW w:w="4414" w:type="dxa"/>
            <w:tcBorders>
              <w:top w:val="single" w:sz="4" w:space="0" w:color="000000"/>
              <w:left w:val="single" w:sz="4" w:space="0" w:color="000000"/>
              <w:bottom w:val="single" w:sz="4" w:space="0" w:color="000000"/>
              <w:right w:val="single" w:sz="4" w:space="0" w:color="000000"/>
            </w:tcBorders>
          </w:tcPr>
          <w:p w14:paraId="45039B06"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65F0342"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0CB8CA"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1A17F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1163EDD"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D767FDA"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138053"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052EB77D"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41E6E3"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438050"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9E3B7B"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5C9CEC"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3FCEF42"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73BBE6"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58448B" w14:paraId="3D7255A4" w14:textId="77777777" w:rsidTr="0058448B">
        <w:tc>
          <w:tcPr>
            <w:tcW w:w="4414" w:type="dxa"/>
            <w:tcBorders>
              <w:top w:val="single" w:sz="4" w:space="0" w:color="000000"/>
              <w:left w:val="single" w:sz="4" w:space="0" w:color="000000"/>
              <w:bottom w:val="single" w:sz="4" w:space="0" w:color="000000"/>
              <w:right w:val="single" w:sz="4" w:space="0" w:color="000000"/>
            </w:tcBorders>
          </w:tcPr>
          <w:p w14:paraId="2492651B"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F3D7C46"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4D55D81"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70C9B2"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9F6957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3D0F45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3A55B2"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12F647F6"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D3367FD"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290132"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81F9C0E"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B2841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82AA11"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C3391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bl>
    <w:p w14:paraId="6C621CC8" w14:textId="77777777" w:rsidR="0058448B" w:rsidRDefault="0058448B">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58448B" w14:paraId="7173FFC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64C3B15" w14:textId="374EFD8F"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8391E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81661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368760"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4F453DA"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41B434"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FAAF8D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7D195B05"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0C5C5E0"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E45145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2A3202"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CCD5FDA"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DE301F7"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CF3D6A"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58448B" w14:paraId="6734EF3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A290B5B"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A5583B"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36B5C9"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E8BE82" w14:textId="77777777" w:rsidR="0058448B" w:rsidRDefault="0058448B"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5E13693"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BF78BD4"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BC2978"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278FB830"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F99C9E0"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E2784E"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2E31AF" w14:textId="77777777" w:rsidR="0058448B" w:rsidRDefault="0058448B"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2FFAAD5C" w14:textId="77777777" w:rsidR="0058448B" w:rsidRDefault="0058448B" w:rsidP="00EC6CA3">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p>
    <w:p w14:paraId="255F9DDE" w14:textId="77777777" w:rsidR="00657E82" w:rsidRDefault="00657E82">
      <w:pPr>
        <w:rPr>
          <w:rFonts w:ascii="Times New Roman" w:eastAsia="Times New Roman" w:hAnsi="Times New Roman" w:cs="Times New Roman"/>
        </w:rPr>
      </w:pPr>
    </w:p>
    <w:sectPr w:rsidR="00657E82">
      <w:headerReference w:type="default" r:id="rId7"/>
      <w:footerReference w:type="default" r:id="rId8"/>
      <w:pgSz w:w="12240" w:h="20160"/>
      <w:pgMar w:top="2269" w:right="1701" w:bottom="1418" w:left="1701" w:header="709"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FA26FB" w14:textId="77777777" w:rsidR="008B2A31" w:rsidRDefault="008B2A31">
      <w:pPr>
        <w:spacing w:after="0" w:line="240" w:lineRule="auto"/>
      </w:pPr>
      <w:r>
        <w:separator/>
      </w:r>
    </w:p>
  </w:endnote>
  <w:endnote w:type="continuationSeparator" w:id="0">
    <w:p w14:paraId="155AB62D" w14:textId="77777777" w:rsidR="008B2A31" w:rsidRDefault="008B2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15D6DD0B-E3B5-074D-8031-C3BDF9DECF9C}"/>
    <w:embedItalic r:id="rId2" w:fontKey="{51095A10-A70E-8F4E-A684-711312AAF36E}"/>
  </w:font>
  <w:font w:name="Play">
    <w:altName w:val="Calibri"/>
    <w:charset w:val="00"/>
    <w:family w:val="auto"/>
    <w:pitch w:val="default"/>
    <w:embedRegular r:id="rId3" w:fontKey="{B2834F30-53DE-4242-9C6E-8C9BB0A08B93}"/>
  </w:font>
  <w:font w:name="Times New Roman">
    <w:panose1 w:val="02020603050405020304"/>
    <w:charset w:val="00"/>
    <w:family w:val="roman"/>
    <w:pitch w:val="variable"/>
    <w:sig w:usb0="E0002EFF" w:usb1="C000785B" w:usb2="00000009" w:usb3="00000000" w:csb0="000001FF" w:csb1="00000000"/>
    <w:embedRegular r:id="rId4" w:fontKey="{F8AE4590-F1F7-FB44-8938-B0AF58262BAD}"/>
    <w:embedBold r:id="rId5" w:fontKey="{213A2E2A-1A6A-164E-A73F-4A09C6F347D6}"/>
    <w:embedItalic r:id="rId6" w:fontKey="{F95C134F-6F14-8746-B888-F72C75E06827}"/>
  </w:font>
  <w:font w:name="Aptos Display">
    <w:panose1 w:val="020B0004020202020204"/>
    <w:charset w:val="00"/>
    <w:family w:val="swiss"/>
    <w:pitch w:val="variable"/>
    <w:sig w:usb0="20000287" w:usb1="00000003" w:usb2="00000000" w:usb3="00000000" w:csb0="0000019F" w:csb1="00000000"/>
    <w:embedRegular r:id="rId7" w:fontKey="{B3947E3E-FB6B-E742-A53C-1996AA1100FB}"/>
  </w:font>
  <w:font w:name="Calibri">
    <w:panose1 w:val="020F0502020204030204"/>
    <w:charset w:val="00"/>
    <w:family w:val="swiss"/>
    <w:pitch w:val="variable"/>
    <w:sig w:usb0="E4002EFF" w:usb1="C000247B" w:usb2="00000009" w:usb3="00000000" w:csb0="000001FF" w:csb1="00000000"/>
    <w:embedRegular r:id="rId8" w:fontKey="{4A3BA402-D5E2-E847-BC9E-AFCCC3A2DA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19F7E9" w14:textId="1F5B1373" w:rsidR="00657E82" w:rsidRDefault="00000000">
    <w:pPr>
      <w:pBdr>
        <w:top w:val="nil"/>
        <w:left w:val="nil"/>
        <w:bottom w:val="nil"/>
        <w:right w:val="nil"/>
        <w:between w:val="nil"/>
      </w:pBdr>
      <w:tabs>
        <w:tab w:val="center" w:pos="4252"/>
        <w:tab w:val="right" w:pos="8504"/>
      </w:tabs>
      <w:spacing w:after="0" w:line="240" w:lineRule="auto"/>
      <w:ind w:left="142"/>
      <w:rPr>
        <w:color w:val="333333"/>
        <w:sz w:val="20"/>
        <w:szCs w:val="20"/>
      </w:rPr>
    </w:pPr>
    <w:r>
      <w:rPr>
        <w:color w:val="333333"/>
        <w:sz w:val="20"/>
        <w:szCs w:val="20"/>
      </w:rPr>
      <w:t xml:space="preserve">Último cambio: </w:t>
    </w:r>
    <w:r w:rsidR="0058448B">
      <w:rPr>
        <w:color w:val="333333"/>
        <w:sz w:val="20"/>
        <w:szCs w:val="20"/>
      </w:rPr>
      <w:t>18</w:t>
    </w:r>
    <w:r>
      <w:rPr>
        <w:color w:val="333333"/>
        <w:sz w:val="20"/>
        <w:szCs w:val="20"/>
      </w:rPr>
      <w:t>/</w:t>
    </w:r>
    <w:r w:rsidR="0058448B">
      <w:rPr>
        <w:color w:val="333333"/>
        <w:sz w:val="20"/>
        <w:szCs w:val="20"/>
      </w:rPr>
      <w:t>9</w:t>
    </w:r>
    <w:r>
      <w:rPr>
        <w:color w:val="333333"/>
        <w:sz w:val="20"/>
        <w:szCs w:val="20"/>
      </w:rPr>
      <w:t xml:space="preserve">/2026 16:13:00  -  Cantidad de caracteres: </w:t>
    </w:r>
    <w:r w:rsidR="0058448B">
      <w:rPr>
        <w:color w:val="333333"/>
        <w:sz w:val="20"/>
        <w:szCs w:val="20"/>
      </w:rPr>
      <w:t>3.673</w:t>
    </w:r>
    <w:r>
      <w:rPr>
        <w:color w:val="333333"/>
        <w:sz w:val="20"/>
        <w:szCs w:val="20"/>
      </w:rPr>
      <w:t xml:space="preserve"> - Cantidad de palabras: </w:t>
    </w:r>
    <w:r w:rsidR="0058448B">
      <w:rPr>
        <w:color w:val="333333"/>
        <w:sz w:val="20"/>
        <w:szCs w:val="20"/>
      </w:rPr>
      <w:t>624</w:t>
    </w:r>
  </w:p>
  <w:p w14:paraId="0B489F68" w14:textId="77777777" w:rsidR="00657E82" w:rsidRDefault="00000000">
    <w:pPr>
      <w:pBdr>
        <w:top w:val="nil"/>
        <w:left w:val="nil"/>
        <w:bottom w:val="nil"/>
        <w:right w:val="nil"/>
        <w:between w:val="nil"/>
      </w:pBdr>
      <w:tabs>
        <w:tab w:val="center" w:pos="4252"/>
        <w:tab w:val="right" w:pos="8504"/>
        <w:tab w:val="left" w:pos="3565"/>
      </w:tabs>
      <w:spacing w:after="0" w:line="240" w:lineRule="auto"/>
      <w:rPr>
        <w:color w:val="333333"/>
      </w:rPr>
    </w:pPr>
    <w:r>
      <w:rPr>
        <w:color w:val="333333"/>
        <w:sz w:val="20"/>
        <w:szCs w:val="20"/>
      </w:rPr>
      <w:tab/>
      <w:t>Pág.</w:t>
    </w:r>
    <w:r>
      <w:rPr>
        <w:color w:val="333333"/>
      </w:rPr>
      <w:fldChar w:fldCharType="begin"/>
    </w:r>
    <w:r>
      <w:rPr>
        <w:color w:val="333333"/>
      </w:rPr>
      <w:instrText>PAGE</w:instrText>
    </w:r>
    <w:r>
      <w:rPr>
        <w:color w:val="333333"/>
      </w:rPr>
      <w:fldChar w:fldCharType="separate"/>
    </w:r>
    <w:r w:rsidR="00EC6CA3">
      <w:rPr>
        <w:noProof/>
        <w:color w:val="333333"/>
      </w:rPr>
      <w:t>1</w:t>
    </w:r>
    <w:r>
      <w:rPr>
        <w:color w:val="333333"/>
      </w:rPr>
      <w:fldChar w:fldCharType="end"/>
    </w:r>
    <w:r>
      <w:rPr>
        <w:color w:val="333333"/>
      </w:rPr>
      <w:t>/</w:t>
    </w:r>
    <w:r>
      <w:rPr>
        <w:color w:val="000000"/>
      </w:rPr>
      <w:fldChar w:fldCharType="begin"/>
    </w:r>
    <w:r>
      <w:rPr>
        <w:color w:val="000000"/>
      </w:rPr>
      <w:instrText>NUMPAGES</w:instrText>
    </w:r>
    <w:r>
      <w:rPr>
        <w:color w:val="000000"/>
      </w:rPr>
      <w:fldChar w:fldCharType="separate"/>
    </w:r>
    <w:r w:rsidR="00EC6CA3">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2EB5C8" w14:textId="77777777" w:rsidR="008B2A31" w:rsidRDefault="008B2A31">
      <w:pPr>
        <w:spacing w:after="0" w:line="240" w:lineRule="auto"/>
      </w:pPr>
      <w:r>
        <w:separator/>
      </w:r>
    </w:p>
  </w:footnote>
  <w:footnote w:type="continuationSeparator" w:id="0">
    <w:p w14:paraId="76CD76C6" w14:textId="77777777" w:rsidR="008B2A31" w:rsidRDefault="008B2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12644" w14:textId="77777777" w:rsidR="00657E82"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00A8794C" wp14:editId="5A41FA53">
          <wp:simplePos x="0" y="0"/>
          <wp:positionH relativeFrom="column">
            <wp:posOffset>212089</wp:posOffset>
          </wp:positionH>
          <wp:positionV relativeFrom="paragraph">
            <wp:posOffset>141605</wp:posOffset>
          </wp:positionV>
          <wp:extent cx="5400040" cy="737870"/>
          <wp:effectExtent l="0" t="0" r="0" b="0"/>
          <wp:wrapTopAndBottom distT="0" distB="0"/>
          <wp:docPr id="1555761673" name="image1.jp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jpg" descr="Texto&#10;&#10;El contenido generado por IA puede ser incorrecto."/>
                  <pic:cNvPicPr preferRelativeResize="0"/>
                </pic:nvPicPr>
                <pic:blipFill>
                  <a:blip r:embed="rId1"/>
                  <a:srcRect/>
                  <a:stretch>
                    <a:fillRect/>
                  </a:stretch>
                </pic:blipFill>
                <pic:spPr>
                  <a:xfrm>
                    <a:off x="0" y="0"/>
                    <a:ext cx="5400040" cy="737870"/>
                  </a:xfrm>
                  <a:prstGeom prst="rect">
                    <a:avLst/>
                  </a:prstGeom>
                  <a:ln/>
                </pic:spPr>
              </pic:pic>
            </a:graphicData>
          </a:graphic>
        </wp:anchor>
      </w:drawing>
    </w:r>
  </w:p>
  <w:p w14:paraId="4D55F098" w14:textId="77777777" w:rsidR="00657E82" w:rsidRDefault="00657E82">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E82"/>
    <w:rsid w:val="0042717A"/>
    <w:rsid w:val="0058448B"/>
    <w:rsid w:val="00657E82"/>
    <w:rsid w:val="008B2A31"/>
    <w:rsid w:val="00EB71F7"/>
    <w:rsid w:val="00EC6CA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51D64B86"/>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s-AR"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character" w:customStyle="1" w:styleId="TtuloCar">
    <w:name w:val="Título Car"/>
    <w:basedOn w:val="Fuentedeprrafopredeter"/>
    <w:uiPriority w:val="10"/>
    <w:rsid w:val="00AF636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lang w:eastAsia="es-ES"/>
    </w:rPr>
  </w:style>
  <w:style w:type="paragraph" w:styleId="Sinespaciado">
    <w:name w:val="No Spacing"/>
    <w:uiPriority w:val="1"/>
    <w:qFormat/>
    <w:rsid w:val="00923427"/>
    <w:pPr>
      <w:spacing w:after="0" w:line="240" w:lineRule="auto"/>
    </w:pPr>
    <w:rPr>
      <w:rFonts w:ascii="Calibri" w:eastAsia="Calibri" w:hAnsi="Calibri" w:cs="Times New Roman"/>
      <w:lang w:val="es-ES"/>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sAPoUV9fO7xLYcIscq2jgPWkg==">CgMxLjA4AHIhMVpBZVZ5bXd1S3d4VnN0Qjk2QTYxWlRORmFKdWZmYkVl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624</Words>
  <Characters>3673</Characters>
  <Application>Microsoft Office Word</Application>
  <DocSecurity>0</DocSecurity>
  <Lines>175</Lines>
  <Paragraphs>34</Paragraphs>
  <ScaleCrop>false</ScaleCrop>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3</cp:revision>
  <dcterms:created xsi:type="dcterms:W3CDTF">2026-09-16T15:19:00Z</dcterms:created>
  <dcterms:modified xsi:type="dcterms:W3CDTF">2026-09-18T22:21:00Z</dcterms:modified>
</cp:coreProperties>
</file>