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76E" w:rsidRPr="006B776E" w:rsidRDefault="006B776E" w:rsidP="006B776E">
      <w:pPr>
        <w:spacing w:after="0" w:line="240" w:lineRule="auto"/>
        <w:jc w:val="both"/>
        <w:rPr>
          <w:rFonts w:ascii="Times New Roman" w:eastAsia="Times New Roman" w:hAnsi="Times New Roman" w:cs="Times New Roman"/>
          <w:kern w:val="0"/>
          <w:sz w:val="24"/>
          <w:szCs w:val="24"/>
          <w:lang w:val="es-ES" w:eastAsia="es-ES"/>
        </w:rPr>
      </w:pPr>
      <w:r w:rsidRPr="006B776E">
        <w:rPr>
          <w:rFonts w:ascii="Times New Roman" w:eastAsia="Times New Roman" w:hAnsi="Times New Roman" w:cs="Times New Roman"/>
          <w:color w:val="000000"/>
          <w:kern w:val="0"/>
          <w:sz w:val="24"/>
          <w:szCs w:val="24"/>
          <w:lang w:val="es-ES" w:eastAsia="es-ES"/>
        </w:rPr>
        <w:t>Legislatura de la Ciudad Autónoma de Buenos Aires</w:t>
      </w:r>
    </w:p>
    <w:p w:rsidR="006B776E" w:rsidRPr="006B776E" w:rsidRDefault="006B776E" w:rsidP="006B776E">
      <w:pPr>
        <w:spacing w:after="0" w:line="240" w:lineRule="auto"/>
        <w:rPr>
          <w:rFonts w:ascii="Times New Roman" w:eastAsia="Times New Roman" w:hAnsi="Times New Roman" w:cs="Times New Roman"/>
          <w:kern w:val="0"/>
          <w:sz w:val="24"/>
          <w:szCs w:val="24"/>
          <w:lang w:val="es-ES" w:eastAsia="es-ES"/>
        </w:rPr>
      </w:pPr>
    </w:p>
    <w:p w:rsidR="006B776E" w:rsidRPr="006B776E" w:rsidRDefault="006B776E" w:rsidP="006B776E">
      <w:pPr>
        <w:spacing w:after="0" w:line="240" w:lineRule="auto"/>
        <w:jc w:val="both"/>
        <w:rPr>
          <w:rFonts w:ascii="Times New Roman" w:eastAsia="Times New Roman" w:hAnsi="Times New Roman" w:cs="Times New Roman"/>
          <w:kern w:val="0"/>
          <w:sz w:val="24"/>
          <w:szCs w:val="24"/>
          <w:lang w:val="es-ES" w:eastAsia="es-ES"/>
        </w:rPr>
      </w:pPr>
      <w:r w:rsidRPr="006B776E">
        <w:rPr>
          <w:rFonts w:ascii="Times New Roman" w:eastAsia="Times New Roman" w:hAnsi="Times New Roman" w:cs="Times New Roman"/>
          <w:color w:val="000000"/>
          <w:kern w:val="0"/>
          <w:sz w:val="24"/>
          <w:szCs w:val="24"/>
          <w:lang w:val="es-ES" w:eastAsia="es-ES"/>
        </w:rPr>
        <w:t>Visto:</w:t>
      </w:r>
    </w:p>
    <w:p w:rsidR="006B776E" w:rsidRPr="006B776E" w:rsidRDefault="006B776E" w:rsidP="006B776E">
      <w:pPr>
        <w:spacing w:after="0" w:line="240" w:lineRule="auto"/>
        <w:rPr>
          <w:rFonts w:ascii="Times New Roman" w:eastAsia="Times New Roman" w:hAnsi="Times New Roman" w:cs="Times New Roman"/>
          <w:kern w:val="0"/>
          <w:sz w:val="24"/>
          <w:szCs w:val="24"/>
          <w:lang w:val="es-ES" w:eastAsia="es-ES"/>
        </w:rPr>
      </w:pPr>
    </w:p>
    <w:p w:rsidR="006B776E" w:rsidRPr="006B776E" w:rsidRDefault="006B776E" w:rsidP="006B776E">
      <w:pPr>
        <w:spacing w:after="0" w:line="240" w:lineRule="auto"/>
        <w:jc w:val="both"/>
        <w:rPr>
          <w:rFonts w:ascii="Times New Roman" w:eastAsia="Times New Roman" w:hAnsi="Times New Roman" w:cs="Times New Roman"/>
          <w:kern w:val="0"/>
          <w:sz w:val="24"/>
          <w:szCs w:val="24"/>
          <w:lang w:val="es-ES" w:eastAsia="es-ES"/>
        </w:rPr>
      </w:pPr>
      <w:r w:rsidRPr="006B776E">
        <w:rPr>
          <w:rFonts w:ascii="Times New Roman" w:eastAsia="Times New Roman" w:hAnsi="Times New Roman" w:cs="Times New Roman"/>
          <w:color w:val="000000"/>
          <w:kern w:val="0"/>
          <w:sz w:val="24"/>
          <w:szCs w:val="24"/>
          <w:lang w:val="es-ES" w:eastAsia="es-ES"/>
        </w:rPr>
        <w:tab/>
        <w:t>El Expediente N° 2806-D-2026 de autoría del Diputado Alejandro Grillo y otros, sobre informes referidos al Anteproyecto de Pliegos de Bases y Condiciones Particulares (IF-202639023742- GCABA-SHIG) y de Especificaciones Técnicas (IF-026-39023807-GCABASSHIG) para la Contratación del Servicio de Higiene Urbana”, y </w:t>
      </w:r>
    </w:p>
    <w:p w:rsidR="006B776E" w:rsidRPr="006B776E" w:rsidRDefault="00AB56FC" w:rsidP="00AB56FC">
      <w:pPr>
        <w:tabs>
          <w:tab w:val="left" w:pos="6165"/>
        </w:tabs>
        <w:spacing w:after="240" w:line="240" w:lineRule="auto"/>
        <w:rPr>
          <w:rFonts w:ascii="Times New Roman" w:eastAsia="Times New Roman" w:hAnsi="Times New Roman" w:cs="Times New Roman"/>
          <w:kern w:val="0"/>
          <w:sz w:val="24"/>
          <w:szCs w:val="24"/>
          <w:lang w:val="es-ES" w:eastAsia="es-ES"/>
        </w:rPr>
      </w:pPr>
      <w:r>
        <w:rPr>
          <w:rFonts w:ascii="Times New Roman" w:eastAsia="Times New Roman" w:hAnsi="Times New Roman" w:cs="Times New Roman"/>
          <w:kern w:val="0"/>
          <w:sz w:val="24"/>
          <w:szCs w:val="24"/>
          <w:lang w:val="es-ES" w:eastAsia="es-ES"/>
        </w:rPr>
        <w:tab/>
      </w:r>
    </w:p>
    <w:p w:rsidR="006B776E" w:rsidRPr="006B776E" w:rsidRDefault="006B776E" w:rsidP="006B776E">
      <w:pPr>
        <w:spacing w:after="0" w:line="240" w:lineRule="auto"/>
        <w:ind w:hanging="709"/>
        <w:jc w:val="both"/>
        <w:rPr>
          <w:rFonts w:ascii="Times New Roman" w:eastAsia="Times New Roman" w:hAnsi="Times New Roman" w:cs="Times New Roman"/>
          <w:kern w:val="0"/>
          <w:sz w:val="24"/>
          <w:szCs w:val="24"/>
          <w:lang w:val="es-ES" w:eastAsia="es-ES"/>
        </w:rPr>
      </w:pPr>
      <w:r w:rsidRPr="006B776E">
        <w:rPr>
          <w:rFonts w:ascii="Times New Roman" w:eastAsia="Times New Roman" w:hAnsi="Times New Roman" w:cs="Times New Roman"/>
          <w:color w:val="000000"/>
          <w:kern w:val="0"/>
          <w:sz w:val="24"/>
          <w:szCs w:val="24"/>
          <w:lang w:val="es-ES" w:eastAsia="es-ES"/>
        </w:rPr>
        <w:tab/>
        <w:t>Considerando:</w:t>
      </w:r>
    </w:p>
    <w:p w:rsidR="006B776E" w:rsidRPr="006B776E" w:rsidRDefault="006B776E" w:rsidP="006B776E">
      <w:pPr>
        <w:spacing w:after="0" w:line="240" w:lineRule="auto"/>
        <w:rPr>
          <w:rFonts w:ascii="Times New Roman" w:eastAsia="Times New Roman" w:hAnsi="Times New Roman" w:cs="Times New Roman"/>
          <w:kern w:val="0"/>
          <w:sz w:val="24"/>
          <w:szCs w:val="24"/>
          <w:lang w:val="es-ES" w:eastAsia="es-ES"/>
        </w:rPr>
      </w:pPr>
    </w:p>
    <w:p w:rsidR="006B776E" w:rsidRPr="006B776E" w:rsidRDefault="006B776E" w:rsidP="006B776E">
      <w:pPr>
        <w:spacing w:after="0" w:line="240" w:lineRule="auto"/>
        <w:ind w:left="-142" w:firstLine="142"/>
        <w:jc w:val="both"/>
        <w:rPr>
          <w:rFonts w:ascii="Times New Roman" w:eastAsia="Times New Roman" w:hAnsi="Times New Roman" w:cs="Times New Roman"/>
          <w:kern w:val="0"/>
          <w:sz w:val="24"/>
          <w:szCs w:val="24"/>
          <w:lang w:val="es-ES" w:eastAsia="es-ES"/>
        </w:rPr>
      </w:pPr>
      <w:r w:rsidRPr="006B776E">
        <w:rPr>
          <w:rFonts w:ascii="Times New Roman" w:eastAsia="Times New Roman" w:hAnsi="Times New Roman" w:cs="Times New Roman"/>
          <w:color w:val="000000"/>
          <w:kern w:val="0"/>
          <w:sz w:val="24"/>
          <w:szCs w:val="24"/>
          <w:lang w:val="es-ES" w:eastAsia="es-ES"/>
        </w:rPr>
        <w:tab/>
        <w:t>Que la presente iniciativa tiene por objeto solicitar información sobre el nuevo Anteproyecto de Pliego de Bases y Condiciones Particulares y de Especificaciones Técnicas para el “Servicio Público de Higiene Urbana” que será sometido a consideración de la ciudadanía, conforme los términos del Decreto N° 304/2026, mediante audiencia pública a realizarse el día 5 de octubre de 2026 a las 12:00  hs.</w:t>
      </w:r>
    </w:p>
    <w:p w:rsidR="006B776E" w:rsidRPr="006B776E" w:rsidRDefault="006B776E" w:rsidP="006B776E">
      <w:pPr>
        <w:spacing w:after="0" w:line="240" w:lineRule="auto"/>
        <w:rPr>
          <w:rFonts w:ascii="Times New Roman" w:eastAsia="Times New Roman" w:hAnsi="Times New Roman" w:cs="Times New Roman"/>
          <w:kern w:val="0"/>
          <w:sz w:val="24"/>
          <w:szCs w:val="24"/>
          <w:lang w:val="es-ES" w:eastAsia="es-ES"/>
        </w:rPr>
      </w:pPr>
    </w:p>
    <w:p w:rsidR="006B776E" w:rsidRPr="006B776E" w:rsidRDefault="006B776E" w:rsidP="006B776E">
      <w:pPr>
        <w:spacing w:after="0" w:line="240" w:lineRule="auto"/>
        <w:jc w:val="both"/>
        <w:rPr>
          <w:rFonts w:ascii="Times New Roman" w:eastAsia="Times New Roman" w:hAnsi="Times New Roman" w:cs="Times New Roman"/>
          <w:kern w:val="0"/>
          <w:sz w:val="24"/>
          <w:szCs w:val="24"/>
          <w:lang w:val="es-ES" w:eastAsia="es-ES"/>
        </w:rPr>
      </w:pPr>
      <w:r w:rsidRPr="006B776E">
        <w:rPr>
          <w:rFonts w:ascii="Times New Roman" w:eastAsia="Times New Roman" w:hAnsi="Times New Roman" w:cs="Times New Roman"/>
          <w:color w:val="000000"/>
          <w:kern w:val="0"/>
          <w:sz w:val="24"/>
          <w:szCs w:val="24"/>
          <w:lang w:val="es-ES" w:eastAsia="es-ES"/>
        </w:rPr>
        <w:tab/>
        <w:t xml:space="preserve">Que la Constitución de la Ciudad establece en sus Artículos </w:t>
      </w:r>
      <w:proofErr w:type="spellStart"/>
      <w:r w:rsidRPr="006B776E">
        <w:rPr>
          <w:rFonts w:ascii="Times New Roman" w:eastAsia="Times New Roman" w:hAnsi="Times New Roman" w:cs="Times New Roman"/>
          <w:color w:val="000000"/>
          <w:kern w:val="0"/>
          <w:sz w:val="24"/>
          <w:szCs w:val="24"/>
          <w:lang w:val="es-ES" w:eastAsia="es-ES"/>
        </w:rPr>
        <w:t>Nros</w:t>
      </w:r>
      <w:proofErr w:type="spellEnd"/>
      <w:r w:rsidRPr="006B776E">
        <w:rPr>
          <w:rFonts w:ascii="Times New Roman" w:eastAsia="Times New Roman" w:hAnsi="Times New Roman" w:cs="Times New Roman"/>
          <w:color w:val="000000"/>
          <w:kern w:val="0"/>
          <w:sz w:val="24"/>
          <w:szCs w:val="24"/>
          <w:lang w:val="es-ES" w:eastAsia="es-ES"/>
        </w:rPr>
        <w:t xml:space="preserve">. 27, 43 y 48 que la política de planeamiento y gestión del ambiente urbano debe integrarse en forma indelegable con la protección del trabajo en todas sus formas y con la promoción de la economía social. Asimismo, en la ciudad el plexo normativo relacionado a la recolección y tratamiento de residuos sólidos urbanos se enmarca en las Leyes </w:t>
      </w:r>
      <w:proofErr w:type="spellStart"/>
      <w:r w:rsidRPr="006B776E">
        <w:rPr>
          <w:rFonts w:ascii="Times New Roman" w:eastAsia="Times New Roman" w:hAnsi="Times New Roman" w:cs="Times New Roman"/>
          <w:color w:val="000000"/>
          <w:kern w:val="0"/>
          <w:sz w:val="24"/>
          <w:szCs w:val="24"/>
          <w:lang w:val="es-ES" w:eastAsia="es-ES"/>
        </w:rPr>
        <w:t>Nros</w:t>
      </w:r>
      <w:proofErr w:type="spellEnd"/>
      <w:r w:rsidRPr="006B776E">
        <w:rPr>
          <w:rFonts w:ascii="Times New Roman" w:eastAsia="Times New Roman" w:hAnsi="Times New Roman" w:cs="Times New Roman"/>
          <w:color w:val="000000"/>
          <w:kern w:val="0"/>
          <w:sz w:val="24"/>
          <w:szCs w:val="24"/>
          <w:lang w:val="es-ES" w:eastAsia="es-ES"/>
        </w:rPr>
        <w:t>. 992, 1854 y 4.120.</w:t>
      </w:r>
    </w:p>
    <w:p w:rsidR="006B776E" w:rsidRPr="006B776E" w:rsidRDefault="006B776E" w:rsidP="006B776E">
      <w:pPr>
        <w:spacing w:after="0" w:line="240" w:lineRule="auto"/>
        <w:rPr>
          <w:rFonts w:ascii="Times New Roman" w:eastAsia="Times New Roman" w:hAnsi="Times New Roman" w:cs="Times New Roman"/>
          <w:kern w:val="0"/>
          <w:sz w:val="24"/>
          <w:szCs w:val="24"/>
          <w:lang w:val="es-ES" w:eastAsia="es-ES"/>
        </w:rPr>
      </w:pPr>
    </w:p>
    <w:p w:rsidR="006B776E" w:rsidRPr="006B776E" w:rsidRDefault="006B776E" w:rsidP="006B776E">
      <w:pPr>
        <w:spacing w:after="0" w:line="240" w:lineRule="auto"/>
        <w:jc w:val="both"/>
        <w:rPr>
          <w:rFonts w:ascii="Times New Roman" w:eastAsia="Times New Roman" w:hAnsi="Times New Roman" w:cs="Times New Roman"/>
          <w:kern w:val="0"/>
          <w:sz w:val="24"/>
          <w:szCs w:val="24"/>
          <w:lang w:val="es-ES" w:eastAsia="es-ES"/>
        </w:rPr>
      </w:pPr>
      <w:r w:rsidRPr="006B776E">
        <w:rPr>
          <w:rFonts w:ascii="Times New Roman" w:eastAsia="Times New Roman" w:hAnsi="Times New Roman" w:cs="Times New Roman"/>
          <w:color w:val="000000"/>
          <w:kern w:val="0"/>
          <w:sz w:val="24"/>
          <w:szCs w:val="24"/>
          <w:lang w:val="es-ES" w:eastAsia="es-ES"/>
        </w:rPr>
        <w:tab/>
        <w:t>Que el mencionado proyecto que será sometido a audiencia pública el próximo 5 de octubre plantea importantes modificaciones respecto a sus antecedentes, puesto que unifica bajo un mismo régimen jurídico y contractual la recolección de residuos húmedos y secos, a la vez que se abandona la figura del concurso público reservada para el circuito de secos, y se pasa a una licitación pública general, cuyo plazo contractual sería de diez (10) años. En ese sentido, el presente pedido de informes tiene por objeto conocer más acerca de los detalles del servicio que se pretende licitar.</w:t>
      </w:r>
    </w:p>
    <w:p w:rsidR="006B776E" w:rsidRPr="006B776E" w:rsidRDefault="006B776E" w:rsidP="006B776E">
      <w:pPr>
        <w:spacing w:after="0" w:line="240" w:lineRule="auto"/>
        <w:rPr>
          <w:rFonts w:ascii="Times New Roman" w:eastAsia="Times New Roman" w:hAnsi="Times New Roman" w:cs="Times New Roman"/>
          <w:kern w:val="0"/>
          <w:sz w:val="24"/>
          <w:szCs w:val="24"/>
          <w:lang w:val="es-ES" w:eastAsia="es-ES"/>
        </w:rPr>
      </w:pPr>
    </w:p>
    <w:p w:rsidR="006B776E" w:rsidRPr="006B776E" w:rsidRDefault="006B776E" w:rsidP="006B776E">
      <w:pPr>
        <w:spacing w:after="0" w:line="240" w:lineRule="auto"/>
        <w:jc w:val="both"/>
        <w:rPr>
          <w:rFonts w:ascii="Times New Roman" w:eastAsia="Times New Roman" w:hAnsi="Times New Roman" w:cs="Times New Roman"/>
          <w:kern w:val="0"/>
          <w:sz w:val="24"/>
          <w:szCs w:val="24"/>
          <w:lang w:val="es-ES" w:eastAsia="es-ES"/>
        </w:rPr>
      </w:pPr>
      <w:r w:rsidRPr="006B776E">
        <w:rPr>
          <w:rFonts w:ascii="Times New Roman" w:eastAsia="Times New Roman" w:hAnsi="Times New Roman" w:cs="Times New Roman"/>
          <w:color w:val="000000"/>
          <w:kern w:val="0"/>
          <w:sz w:val="24"/>
          <w:szCs w:val="24"/>
          <w:lang w:val="es-ES" w:eastAsia="es-ES"/>
        </w:rPr>
        <w:tab/>
        <w:t>Que finalmente el acceso pleno a la información pública, el control legislativo de la etapa pre-licitatoria y la defensa del marco normativo ambiental y social de la Ciudad son  pilares fundamentales para garantizar la transparencia, optimizar el uso de los recursos públicos, conservar el ambiente y proteger el trabajo de los recuperadores urbanos. </w:t>
      </w:r>
    </w:p>
    <w:p w:rsidR="006B776E" w:rsidRPr="006B776E" w:rsidRDefault="006B776E" w:rsidP="006B776E">
      <w:pPr>
        <w:spacing w:before="211" w:after="0" w:line="240" w:lineRule="auto"/>
        <w:ind w:left="-3" w:right="6" w:hanging="3"/>
        <w:rPr>
          <w:rFonts w:ascii="Times New Roman" w:eastAsia="Times New Roman" w:hAnsi="Times New Roman" w:cs="Times New Roman"/>
          <w:kern w:val="0"/>
          <w:sz w:val="24"/>
          <w:szCs w:val="24"/>
          <w:lang w:val="es-ES" w:eastAsia="es-ES"/>
        </w:rPr>
      </w:pPr>
      <w:r w:rsidRPr="006B776E">
        <w:rPr>
          <w:rFonts w:ascii="Times New Roman" w:eastAsia="Times New Roman" w:hAnsi="Times New Roman" w:cs="Times New Roman"/>
          <w:color w:val="000000"/>
          <w:kern w:val="0"/>
          <w:sz w:val="24"/>
          <w:szCs w:val="24"/>
          <w:lang w:val="es-ES" w:eastAsia="es-ES"/>
        </w:rPr>
        <w:tab/>
      </w:r>
    </w:p>
    <w:p w:rsidR="006B776E" w:rsidRPr="006B776E" w:rsidRDefault="006B776E" w:rsidP="006B776E">
      <w:pPr>
        <w:spacing w:before="211" w:after="0" w:line="240" w:lineRule="auto"/>
        <w:ind w:left="-3" w:right="6" w:hanging="3"/>
        <w:rPr>
          <w:rFonts w:ascii="Times New Roman" w:eastAsia="Times New Roman" w:hAnsi="Times New Roman" w:cs="Times New Roman"/>
          <w:kern w:val="0"/>
          <w:sz w:val="24"/>
          <w:szCs w:val="24"/>
          <w:lang w:val="es-ES" w:eastAsia="es-ES"/>
        </w:rPr>
      </w:pPr>
      <w:r w:rsidRPr="006B776E">
        <w:rPr>
          <w:rFonts w:ascii="Times New Roman" w:eastAsia="Times New Roman" w:hAnsi="Times New Roman" w:cs="Times New Roman"/>
          <w:color w:val="000000"/>
          <w:kern w:val="0"/>
          <w:sz w:val="24"/>
          <w:szCs w:val="24"/>
          <w:lang w:val="es-ES" w:eastAsia="es-ES"/>
        </w:rPr>
        <w:tab/>
      </w:r>
      <w:r w:rsidRPr="006B776E">
        <w:rPr>
          <w:rFonts w:ascii="Times New Roman" w:eastAsia="Times New Roman" w:hAnsi="Times New Roman" w:cs="Times New Roman"/>
          <w:color w:val="000000"/>
          <w:kern w:val="0"/>
          <w:sz w:val="24"/>
          <w:szCs w:val="24"/>
          <w:lang w:val="es-ES" w:eastAsia="es-ES"/>
        </w:rPr>
        <w:tab/>
      </w:r>
      <w:r w:rsidRPr="006B776E">
        <w:rPr>
          <w:rFonts w:ascii="Times New Roman" w:eastAsia="Times New Roman" w:hAnsi="Times New Roman" w:cs="Times New Roman"/>
          <w:color w:val="000000"/>
          <w:kern w:val="0"/>
          <w:sz w:val="24"/>
          <w:szCs w:val="24"/>
          <w:lang w:val="es-ES" w:eastAsia="es-ES"/>
        </w:rPr>
        <w:tab/>
        <w:t>Por lo expuesto, esta Comisión de Ambiente aconseja la aprobación de la siguiente</w:t>
      </w:r>
    </w:p>
    <w:p w:rsidR="006B776E" w:rsidRPr="006B776E" w:rsidRDefault="006B776E" w:rsidP="006B776E">
      <w:pPr>
        <w:spacing w:after="240" w:line="240" w:lineRule="auto"/>
        <w:rPr>
          <w:rFonts w:ascii="Times New Roman" w:eastAsia="Times New Roman" w:hAnsi="Times New Roman" w:cs="Times New Roman"/>
          <w:kern w:val="0"/>
          <w:sz w:val="24"/>
          <w:szCs w:val="24"/>
          <w:lang w:val="es-ES" w:eastAsia="es-ES"/>
        </w:rPr>
      </w:pPr>
    </w:p>
    <w:p w:rsidR="006B776E" w:rsidRPr="006B776E" w:rsidRDefault="006B776E" w:rsidP="006B776E">
      <w:pPr>
        <w:spacing w:after="0" w:line="240" w:lineRule="auto"/>
        <w:jc w:val="center"/>
        <w:rPr>
          <w:rFonts w:ascii="Times New Roman" w:eastAsia="Times New Roman" w:hAnsi="Times New Roman" w:cs="Times New Roman"/>
          <w:kern w:val="0"/>
          <w:sz w:val="24"/>
          <w:szCs w:val="24"/>
          <w:lang w:val="es-ES" w:eastAsia="es-ES"/>
        </w:rPr>
      </w:pPr>
      <w:r w:rsidRPr="006B776E">
        <w:rPr>
          <w:rFonts w:ascii="Times New Roman" w:eastAsia="Times New Roman" w:hAnsi="Times New Roman" w:cs="Times New Roman"/>
          <w:b/>
          <w:bCs/>
          <w:color w:val="000000"/>
          <w:kern w:val="0"/>
          <w:sz w:val="24"/>
          <w:szCs w:val="24"/>
          <w:lang w:val="es-ES" w:eastAsia="es-ES"/>
        </w:rPr>
        <w:t>RESOLUCIÓN</w:t>
      </w:r>
    </w:p>
    <w:p w:rsidR="006B776E" w:rsidRPr="006B776E" w:rsidRDefault="006B776E" w:rsidP="006B776E">
      <w:pPr>
        <w:spacing w:after="0" w:line="240" w:lineRule="auto"/>
        <w:rPr>
          <w:rFonts w:ascii="Times New Roman" w:eastAsia="Times New Roman" w:hAnsi="Times New Roman" w:cs="Times New Roman"/>
          <w:kern w:val="0"/>
          <w:sz w:val="24"/>
          <w:szCs w:val="24"/>
          <w:lang w:val="es-ES" w:eastAsia="es-ES"/>
        </w:rPr>
      </w:pPr>
    </w:p>
    <w:p w:rsidR="006B776E" w:rsidRPr="006B776E" w:rsidRDefault="006B776E" w:rsidP="006B776E">
      <w:pPr>
        <w:spacing w:before="271" w:after="0" w:line="240" w:lineRule="auto"/>
        <w:ind w:right="5"/>
        <w:jc w:val="both"/>
        <w:rPr>
          <w:rFonts w:ascii="Times New Roman" w:eastAsia="Times New Roman" w:hAnsi="Times New Roman" w:cs="Times New Roman"/>
          <w:kern w:val="0"/>
          <w:sz w:val="24"/>
          <w:szCs w:val="24"/>
          <w:lang w:val="es-ES" w:eastAsia="es-ES"/>
        </w:rPr>
      </w:pPr>
      <w:r w:rsidRPr="006B776E">
        <w:rPr>
          <w:rFonts w:ascii="Times New Roman" w:eastAsia="Times New Roman" w:hAnsi="Times New Roman" w:cs="Times New Roman"/>
          <w:b/>
          <w:bCs/>
          <w:color w:val="000000"/>
          <w:kern w:val="0"/>
          <w:sz w:val="24"/>
          <w:szCs w:val="24"/>
          <w:lang w:val="es-ES" w:eastAsia="es-ES"/>
        </w:rPr>
        <w:t xml:space="preserve">Artículo 1º.- </w:t>
      </w:r>
      <w:r w:rsidRPr="006B776E">
        <w:rPr>
          <w:rFonts w:ascii="Times New Roman" w:eastAsia="Times New Roman" w:hAnsi="Times New Roman" w:cs="Times New Roman"/>
          <w:color w:val="000000"/>
          <w:kern w:val="0"/>
          <w:sz w:val="24"/>
          <w:szCs w:val="24"/>
          <w:lang w:val="es-ES" w:eastAsia="es-ES"/>
        </w:rPr>
        <w:t>El Poder Ejecutivo informará, a través de los organismos correspondientes, en  un plazo máximo de treinta (30) días de recibida la presente sobre los siguientes puntos  referidos al Anteproyecto de Pliegos de Bases y Condiciones Particulares (IF-2026- 39023742-GCABA-SSHIG) y de Especificaciones Técnicas (IF-2026-39023807-GCABA-SSHIG) para la contratación del “SERVICIO PÚBLICO DE HIGIENE URBANA”,  sometidos a consideración de la ciudadanía, conforme los términos del Decreto 304/2026: </w:t>
      </w:r>
    </w:p>
    <w:p w:rsidR="006B776E" w:rsidRPr="006B776E" w:rsidRDefault="006B776E" w:rsidP="006B776E">
      <w:pPr>
        <w:numPr>
          <w:ilvl w:val="0"/>
          <w:numId w:val="2"/>
        </w:numPr>
        <w:spacing w:before="271" w:after="0" w:line="240" w:lineRule="auto"/>
        <w:ind w:right="2"/>
        <w:jc w:val="both"/>
        <w:textAlignment w:val="baseline"/>
        <w:rPr>
          <w:rFonts w:ascii="Times New Roman" w:eastAsia="Times New Roman" w:hAnsi="Times New Roman" w:cs="Times New Roman"/>
          <w:color w:val="000000"/>
          <w:kern w:val="0"/>
          <w:sz w:val="24"/>
          <w:szCs w:val="24"/>
          <w:lang w:val="es-ES" w:eastAsia="es-ES"/>
        </w:rPr>
      </w:pPr>
      <w:r w:rsidRPr="006B776E">
        <w:rPr>
          <w:rFonts w:ascii="Times New Roman" w:eastAsia="Times New Roman" w:hAnsi="Times New Roman" w:cs="Times New Roman"/>
          <w:color w:val="000000"/>
          <w:kern w:val="0"/>
          <w:sz w:val="24"/>
          <w:szCs w:val="24"/>
          <w:lang w:val="es-ES" w:eastAsia="es-ES"/>
        </w:rPr>
        <w:t xml:space="preserve">Informe cómo contempla </w:t>
      </w:r>
      <w:r>
        <w:rPr>
          <w:rFonts w:ascii="Times New Roman" w:eastAsia="Times New Roman" w:hAnsi="Times New Roman" w:cs="Times New Roman"/>
          <w:color w:val="000000"/>
          <w:kern w:val="0"/>
          <w:sz w:val="24"/>
          <w:szCs w:val="24"/>
          <w:lang w:val="es-ES" w:eastAsia="es-ES"/>
        </w:rPr>
        <w:t>el pliego el cumplimiento del  A</w:t>
      </w:r>
      <w:r w:rsidRPr="006B776E">
        <w:rPr>
          <w:rFonts w:ascii="Times New Roman" w:eastAsia="Times New Roman" w:hAnsi="Times New Roman" w:cs="Times New Roman"/>
          <w:color w:val="000000"/>
          <w:kern w:val="0"/>
          <w:sz w:val="24"/>
          <w:szCs w:val="24"/>
          <w:lang w:val="es-ES" w:eastAsia="es-ES"/>
        </w:rPr>
        <w:t>rt.</w:t>
      </w:r>
      <w:r>
        <w:rPr>
          <w:rFonts w:ascii="Times New Roman" w:eastAsia="Times New Roman" w:hAnsi="Times New Roman" w:cs="Times New Roman"/>
          <w:color w:val="000000"/>
          <w:kern w:val="0"/>
          <w:sz w:val="24"/>
          <w:szCs w:val="24"/>
          <w:lang w:val="es-ES" w:eastAsia="es-ES"/>
        </w:rPr>
        <w:t xml:space="preserve"> N°</w:t>
      </w:r>
      <w:r w:rsidRPr="006B776E">
        <w:rPr>
          <w:rFonts w:ascii="Times New Roman" w:eastAsia="Times New Roman" w:hAnsi="Times New Roman" w:cs="Times New Roman"/>
          <w:color w:val="000000"/>
          <w:kern w:val="0"/>
          <w:sz w:val="24"/>
          <w:szCs w:val="24"/>
          <w:lang w:val="es-ES" w:eastAsia="es-ES"/>
        </w:rPr>
        <w:t xml:space="preserve"> 7 de la Ley</w:t>
      </w:r>
      <w:r>
        <w:rPr>
          <w:rFonts w:ascii="Times New Roman" w:eastAsia="Times New Roman" w:hAnsi="Times New Roman" w:cs="Times New Roman"/>
          <w:color w:val="000000"/>
          <w:kern w:val="0"/>
          <w:sz w:val="24"/>
          <w:szCs w:val="24"/>
          <w:lang w:val="es-ES" w:eastAsia="es-ES"/>
        </w:rPr>
        <w:t xml:space="preserve"> N°</w:t>
      </w:r>
      <w:r w:rsidRPr="006B776E">
        <w:rPr>
          <w:rFonts w:ascii="Times New Roman" w:eastAsia="Times New Roman" w:hAnsi="Times New Roman" w:cs="Times New Roman"/>
          <w:color w:val="000000"/>
          <w:kern w:val="0"/>
          <w:sz w:val="24"/>
          <w:szCs w:val="24"/>
          <w:lang w:val="es-ES" w:eastAsia="es-ES"/>
        </w:rPr>
        <w:t xml:space="preserve"> 1.854, sobre la exclusividad de las funciones esenciales del circuito  de recolección diferenciada a favor de los recuperadores. </w:t>
      </w:r>
    </w:p>
    <w:p w:rsidR="006B776E" w:rsidRPr="006B776E" w:rsidRDefault="006B776E" w:rsidP="006B776E">
      <w:pPr>
        <w:numPr>
          <w:ilvl w:val="0"/>
          <w:numId w:val="2"/>
        </w:numPr>
        <w:spacing w:after="0" w:line="240" w:lineRule="auto"/>
        <w:ind w:right="6"/>
        <w:jc w:val="both"/>
        <w:textAlignment w:val="baseline"/>
        <w:rPr>
          <w:rFonts w:ascii="Times New Roman" w:eastAsia="Times New Roman" w:hAnsi="Times New Roman" w:cs="Times New Roman"/>
          <w:color w:val="000000"/>
          <w:kern w:val="0"/>
          <w:sz w:val="24"/>
          <w:szCs w:val="24"/>
          <w:lang w:val="es-ES" w:eastAsia="es-ES"/>
        </w:rPr>
      </w:pPr>
      <w:r w:rsidRPr="006B776E">
        <w:rPr>
          <w:rFonts w:ascii="Times New Roman" w:eastAsia="Times New Roman" w:hAnsi="Times New Roman" w:cs="Times New Roman"/>
          <w:color w:val="000000"/>
          <w:kern w:val="0"/>
          <w:sz w:val="24"/>
          <w:szCs w:val="24"/>
          <w:lang w:val="es-ES" w:eastAsia="es-ES"/>
        </w:rPr>
        <w:t>Informe qué mecanismos existen para garantizar la continuidad laboral de los  recuperadores urbanos actualmente activos. </w:t>
      </w:r>
    </w:p>
    <w:p w:rsidR="006B776E" w:rsidRPr="006B776E" w:rsidRDefault="006B776E" w:rsidP="006B776E">
      <w:pPr>
        <w:numPr>
          <w:ilvl w:val="0"/>
          <w:numId w:val="2"/>
        </w:numPr>
        <w:spacing w:after="0" w:line="240" w:lineRule="auto"/>
        <w:ind w:right="2"/>
        <w:jc w:val="both"/>
        <w:textAlignment w:val="baseline"/>
        <w:rPr>
          <w:rFonts w:ascii="Times New Roman" w:eastAsia="Times New Roman" w:hAnsi="Times New Roman" w:cs="Times New Roman"/>
          <w:color w:val="000000"/>
          <w:kern w:val="0"/>
          <w:sz w:val="24"/>
          <w:szCs w:val="24"/>
          <w:lang w:val="es-ES" w:eastAsia="es-ES"/>
        </w:rPr>
      </w:pPr>
      <w:r w:rsidRPr="006B776E">
        <w:rPr>
          <w:rFonts w:ascii="Times New Roman" w:eastAsia="Times New Roman" w:hAnsi="Times New Roman" w:cs="Times New Roman"/>
          <w:color w:val="000000"/>
          <w:kern w:val="0"/>
          <w:sz w:val="24"/>
          <w:szCs w:val="24"/>
          <w:lang w:val="es-ES" w:eastAsia="es-ES"/>
        </w:rPr>
        <w:t>Informe por qué el pliego prevé la equiparación de los requisitos de cooperativas a otros tipos de personas jurídicas. </w:t>
      </w:r>
    </w:p>
    <w:p w:rsidR="006B776E" w:rsidRDefault="006B776E" w:rsidP="006B776E">
      <w:pPr>
        <w:numPr>
          <w:ilvl w:val="0"/>
          <w:numId w:val="2"/>
        </w:numPr>
        <w:spacing w:after="0" w:line="240" w:lineRule="auto"/>
        <w:ind w:right="4"/>
        <w:jc w:val="both"/>
        <w:textAlignment w:val="baseline"/>
        <w:rPr>
          <w:rFonts w:ascii="Times New Roman" w:eastAsia="Times New Roman" w:hAnsi="Times New Roman" w:cs="Times New Roman"/>
          <w:color w:val="000000"/>
          <w:kern w:val="0"/>
          <w:sz w:val="24"/>
          <w:szCs w:val="24"/>
          <w:lang w:val="es-ES" w:eastAsia="es-ES"/>
        </w:rPr>
      </w:pPr>
      <w:r w:rsidRPr="006B776E">
        <w:rPr>
          <w:rFonts w:ascii="Times New Roman" w:eastAsia="Times New Roman" w:hAnsi="Times New Roman" w:cs="Times New Roman"/>
          <w:color w:val="000000"/>
          <w:kern w:val="0"/>
          <w:sz w:val="24"/>
          <w:szCs w:val="24"/>
          <w:lang w:val="es-ES" w:eastAsia="es-ES"/>
        </w:rPr>
        <w:t xml:space="preserve">Informe la metodología de evaluación de los renglones correspondientes a los Residuos Sólidos Urbanos -Fracción Secos  (2, 4, 6, 8, 10, 12 y 14), dado que el artículo 33 del PBCP declara la fórmula </w:t>
      </w:r>
    </w:p>
    <w:p w:rsidR="006B776E" w:rsidRDefault="006B776E" w:rsidP="006B776E">
      <w:pPr>
        <w:spacing w:after="0" w:line="240" w:lineRule="auto"/>
        <w:ind w:right="4"/>
        <w:jc w:val="both"/>
        <w:textAlignment w:val="baseline"/>
        <w:rPr>
          <w:rFonts w:ascii="Times New Roman" w:eastAsia="Times New Roman" w:hAnsi="Times New Roman" w:cs="Times New Roman"/>
          <w:color w:val="000000"/>
          <w:kern w:val="0"/>
          <w:sz w:val="24"/>
          <w:szCs w:val="24"/>
          <w:lang w:val="es-ES" w:eastAsia="es-ES"/>
        </w:rPr>
      </w:pPr>
    </w:p>
    <w:p w:rsidR="006B776E" w:rsidRDefault="006B776E" w:rsidP="006B776E">
      <w:pPr>
        <w:spacing w:after="0" w:line="240" w:lineRule="auto"/>
        <w:ind w:right="4"/>
        <w:jc w:val="right"/>
        <w:textAlignment w:val="baseline"/>
        <w:rPr>
          <w:rFonts w:ascii="Times New Roman" w:eastAsia="Times New Roman" w:hAnsi="Times New Roman" w:cs="Times New Roman"/>
          <w:color w:val="000000"/>
          <w:kern w:val="0"/>
          <w:sz w:val="24"/>
          <w:szCs w:val="24"/>
          <w:lang w:val="es-ES" w:eastAsia="es-ES"/>
        </w:rPr>
      </w:pPr>
      <w:r>
        <w:rPr>
          <w:rFonts w:ascii="Times New Roman" w:eastAsia="Times New Roman" w:hAnsi="Times New Roman" w:cs="Times New Roman"/>
          <w:color w:val="000000"/>
          <w:kern w:val="0"/>
          <w:sz w:val="24"/>
          <w:szCs w:val="24"/>
          <w:lang w:val="es-ES" w:eastAsia="es-ES"/>
        </w:rPr>
        <w:lastRenderedPageBreak/>
        <w:t>REF. EXPTE. 2806-D-2026.</w:t>
      </w:r>
    </w:p>
    <w:p w:rsidR="006B776E" w:rsidRDefault="006B776E" w:rsidP="006B776E">
      <w:pPr>
        <w:spacing w:after="0" w:line="240" w:lineRule="auto"/>
        <w:ind w:right="4"/>
        <w:jc w:val="both"/>
        <w:textAlignment w:val="baseline"/>
        <w:rPr>
          <w:rFonts w:ascii="Times New Roman" w:eastAsia="Times New Roman" w:hAnsi="Times New Roman" w:cs="Times New Roman"/>
          <w:color w:val="000000"/>
          <w:kern w:val="0"/>
          <w:sz w:val="24"/>
          <w:szCs w:val="24"/>
          <w:lang w:val="es-ES" w:eastAsia="es-ES"/>
        </w:rPr>
      </w:pPr>
    </w:p>
    <w:p w:rsidR="006B776E" w:rsidRPr="006B776E" w:rsidRDefault="006B776E" w:rsidP="006B776E">
      <w:pPr>
        <w:spacing w:after="0" w:line="240" w:lineRule="auto"/>
        <w:ind w:right="4"/>
        <w:jc w:val="both"/>
        <w:textAlignment w:val="baseline"/>
        <w:rPr>
          <w:rFonts w:ascii="Times New Roman" w:eastAsia="Times New Roman" w:hAnsi="Times New Roman" w:cs="Times New Roman"/>
          <w:color w:val="000000"/>
          <w:kern w:val="0"/>
          <w:sz w:val="24"/>
          <w:szCs w:val="24"/>
          <w:lang w:val="es-ES" w:eastAsia="es-ES"/>
        </w:rPr>
      </w:pPr>
      <w:r w:rsidRPr="006B776E">
        <w:rPr>
          <w:rFonts w:ascii="Times New Roman" w:eastAsia="Times New Roman" w:hAnsi="Times New Roman" w:cs="Times New Roman"/>
          <w:color w:val="000000"/>
          <w:kern w:val="0"/>
          <w:sz w:val="24"/>
          <w:szCs w:val="24"/>
          <w:lang w:val="es-ES" w:eastAsia="es-ES"/>
        </w:rPr>
        <w:t>P1  (Factor Empresario, Técnico y Económico-Financiero) aplicable expresamente sólo  a los renglones 1, 3, 5, 7, 9, 11, 13, 15, 16 y 17. </w:t>
      </w:r>
    </w:p>
    <w:p w:rsidR="006B776E" w:rsidRPr="006B776E" w:rsidRDefault="006B776E" w:rsidP="006B776E">
      <w:pPr>
        <w:numPr>
          <w:ilvl w:val="0"/>
          <w:numId w:val="2"/>
        </w:numPr>
        <w:spacing w:after="0" w:line="240" w:lineRule="auto"/>
        <w:ind w:right="2"/>
        <w:jc w:val="both"/>
        <w:textAlignment w:val="baseline"/>
        <w:rPr>
          <w:rFonts w:ascii="Times New Roman" w:eastAsia="Times New Roman" w:hAnsi="Times New Roman" w:cs="Times New Roman"/>
          <w:color w:val="000000"/>
          <w:kern w:val="0"/>
          <w:sz w:val="24"/>
          <w:szCs w:val="24"/>
          <w:lang w:val="es-ES" w:eastAsia="es-ES"/>
        </w:rPr>
      </w:pPr>
      <w:r w:rsidRPr="006B776E">
        <w:rPr>
          <w:rFonts w:ascii="Times New Roman" w:eastAsia="Times New Roman" w:hAnsi="Times New Roman" w:cs="Times New Roman"/>
          <w:color w:val="000000"/>
          <w:kern w:val="0"/>
          <w:sz w:val="24"/>
          <w:szCs w:val="24"/>
          <w:lang w:val="es-ES" w:eastAsia="es-ES"/>
        </w:rPr>
        <w:t>Informe si un mismo oferente puede resultar adjudicatario de los renglones 15 (contenedores), 16 (telemetría) y 17 (tratamiento y valorización) de manera simultánea. </w:t>
      </w:r>
    </w:p>
    <w:p w:rsidR="006B776E" w:rsidRPr="006B776E" w:rsidRDefault="006B776E" w:rsidP="006B776E">
      <w:pPr>
        <w:numPr>
          <w:ilvl w:val="0"/>
          <w:numId w:val="2"/>
        </w:numPr>
        <w:spacing w:after="0" w:line="240" w:lineRule="auto"/>
        <w:ind w:right="1"/>
        <w:jc w:val="both"/>
        <w:textAlignment w:val="baseline"/>
        <w:rPr>
          <w:rFonts w:ascii="Times New Roman" w:eastAsia="Times New Roman" w:hAnsi="Times New Roman" w:cs="Times New Roman"/>
          <w:color w:val="000000"/>
          <w:kern w:val="0"/>
          <w:sz w:val="24"/>
          <w:szCs w:val="24"/>
          <w:lang w:val="es-ES" w:eastAsia="es-ES"/>
        </w:rPr>
      </w:pPr>
      <w:r w:rsidRPr="006B776E">
        <w:rPr>
          <w:rFonts w:ascii="Times New Roman" w:eastAsia="Times New Roman" w:hAnsi="Times New Roman" w:cs="Times New Roman"/>
          <w:color w:val="000000"/>
          <w:kern w:val="0"/>
          <w:sz w:val="24"/>
          <w:szCs w:val="24"/>
          <w:lang w:val="es-ES" w:eastAsia="es-ES"/>
        </w:rPr>
        <w:t xml:space="preserve">Informe si hubo una evaluación del desempeño de las actuales prestatarias del Servicio de Recolección de Residuos Sólidos Urbanos - Fracción Húmedos conforme al Artículo 4.10  "Supervisión de los Servicios", del Pliego de Especificaciones Técnicas (Decreto  162/13). Adjunte información </w:t>
      </w:r>
      <w:proofErr w:type="spellStart"/>
      <w:r w:rsidRPr="006B776E">
        <w:rPr>
          <w:rFonts w:ascii="Times New Roman" w:eastAsia="Times New Roman" w:hAnsi="Times New Roman" w:cs="Times New Roman"/>
          <w:color w:val="000000"/>
          <w:kern w:val="0"/>
          <w:sz w:val="24"/>
          <w:szCs w:val="24"/>
          <w:lang w:val="es-ES" w:eastAsia="es-ES"/>
        </w:rPr>
        <w:t>respaldatoria</w:t>
      </w:r>
      <w:proofErr w:type="spellEnd"/>
      <w:r w:rsidRPr="006B776E">
        <w:rPr>
          <w:rFonts w:ascii="Times New Roman" w:eastAsia="Times New Roman" w:hAnsi="Times New Roman" w:cs="Times New Roman"/>
          <w:color w:val="000000"/>
          <w:kern w:val="0"/>
          <w:sz w:val="24"/>
          <w:szCs w:val="24"/>
          <w:lang w:val="es-ES" w:eastAsia="es-ES"/>
        </w:rPr>
        <w:t>. </w:t>
      </w:r>
    </w:p>
    <w:p w:rsidR="006B776E" w:rsidRPr="006B776E" w:rsidRDefault="006B776E" w:rsidP="006B776E">
      <w:pPr>
        <w:numPr>
          <w:ilvl w:val="0"/>
          <w:numId w:val="2"/>
        </w:numPr>
        <w:spacing w:after="0" w:line="240" w:lineRule="auto"/>
        <w:ind w:right="1"/>
        <w:jc w:val="both"/>
        <w:textAlignment w:val="baseline"/>
        <w:rPr>
          <w:rFonts w:ascii="Times New Roman" w:eastAsia="Times New Roman" w:hAnsi="Times New Roman" w:cs="Times New Roman"/>
          <w:color w:val="000000"/>
          <w:kern w:val="0"/>
          <w:sz w:val="24"/>
          <w:szCs w:val="24"/>
          <w:lang w:val="es-ES" w:eastAsia="es-ES"/>
        </w:rPr>
      </w:pPr>
      <w:r w:rsidRPr="006B776E">
        <w:rPr>
          <w:rFonts w:ascii="Times New Roman" w:eastAsia="Times New Roman" w:hAnsi="Times New Roman" w:cs="Times New Roman"/>
          <w:color w:val="000000"/>
          <w:kern w:val="0"/>
          <w:sz w:val="24"/>
          <w:szCs w:val="24"/>
          <w:lang w:val="es-ES" w:eastAsia="es-ES"/>
        </w:rPr>
        <w:t>Indique qué porcentaje sobre el puntaje total se les asignará a los factores  empresario, técnico y económico-financiero enumerados en el artículo 33 del proyecto de pliego. </w:t>
      </w:r>
    </w:p>
    <w:p w:rsidR="006B776E" w:rsidRPr="006B776E" w:rsidRDefault="006B776E" w:rsidP="006B776E">
      <w:pPr>
        <w:numPr>
          <w:ilvl w:val="0"/>
          <w:numId w:val="2"/>
        </w:numPr>
        <w:spacing w:after="0" w:line="240" w:lineRule="auto"/>
        <w:jc w:val="both"/>
        <w:textAlignment w:val="baseline"/>
        <w:rPr>
          <w:rFonts w:ascii="Times New Roman" w:eastAsia="Times New Roman" w:hAnsi="Times New Roman" w:cs="Times New Roman"/>
          <w:color w:val="000000"/>
          <w:kern w:val="0"/>
          <w:sz w:val="24"/>
          <w:szCs w:val="24"/>
          <w:lang w:val="es-ES" w:eastAsia="es-ES"/>
        </w:rPr>
      </w:pPr>
      <w:r w:rsidRPr="006B776E">
        <w:rPr>
          <w:rFonts w:ascii="Times New Roman" w:eastAsia="Times New Roman" w:hAnsi="Times New Roman" w:cs="Times New Roman"/>
          <w:color w:val="000000"/>
          <w:kern w:val="0"/>
          <w:sz w:val="24"/>
          <w:szCs w:val="24"/>
          <w:lang w:val="es-ES" w:eastAsia="es-ES"/>
        </w:rPr>
        <w:t xml:space="preserve">Argumente los motivos técnicos analizados para designar la operación y  mantenimiento de los Centros de Reciclado al </w:t>
      </w:r>
      <w:proofErr w:type="spellStart"/>
      <w:r w:rsidRPr="006B776E">
        <w:rPr>
          <w:rFonts w:ascii="Times New Roman" w:eastAsia="Times New Roman" w:hAnsi="Times New Roman" w:cs="Times New Roman"/>
          <w:color w:val="000000"/>
          <w:kern w:val="0"/>
          <w:sz w:val="24"/>
          <w:szCs w:val="24"/>
          <w:lang w:val="es-ES" w:eastAsia="es-ES"/>
        </w:rPr>
        <w:t>Cluster</w:t>
      </w:r>
      <w:proofErr w:type="spellEnd"/>
      <w:r w:rsidRPr="006B776E">
        <w:rPr>
          <w:rFonts w:ascii="Times New Roman" w:eastAsia="Times New Roman" w:hAnsi="Times New Roman" w:cs="Times New Roman"/>
          <w:color w:val="000000"/>
          <w:kern w:val="0"/>
          <w:sz w:val="24"/>
          <w:szCs w:val="24"/>
          <w:lang w:val="es-ES" w:eastAsia="es-ES"/>
        </w:rPr>
        <w:t xml:space="preserve"> </w:t>
      </w:r>
      <w:proofErr w:type="gramStart"/>
      <w:r w:rsidRPr="006B776E">
        <w:rPr>
          <w:rFonts w:ascii="Times New Roman" w:eastAsia="Times New Roman" w:hAnsi="Times New Roman" w:cs="Times New Roman"/>
          <w:color w:val="000000"/>
          <w:kern w:val="0"/>
          <w:sz w:val="24"/>
          <w:szCs w:val="24"/>
          <w:lang w:val="es-ES" w:eastAsia="es-ES"/>
        </w:rPr>
        <w:t>1A ”</w:t>
      </w:r>
      <w:proofErr w:type="gramEnd"/>
      <w:r w:rsidRPr="006B776E">
        <w:rPr>
          <w:rFonts w:ascii="Times New Roman" w:eastAsia="Times New Roman" w:hAnsi="Times New Roman" w:cs="Times New Roman"/>
          <w:color w:val="000000"/>
          <w:kern w:val="0"/>
          <w:sz w:val="24"/>
          <w:szCs w:val="24"/>
          <w:lang w:val="es-ES" w:eastAsia="es-ES"/>
        </w:rPr>
        <w:t xml:space="preserve">Servicio de Recolección,  Barrido y Limpieza de Residuos Sólidos Urbanos”, separado del </w:t>
      </w:r>
      <w:proofErr w:type="spellStart"/>
      <w:r w:rsidRPr="006B776E">
        <w:rPr>
          <w:rFonts w:ascii="Times New Roman" w:eastAsia="Times New Roman" w:hAnsi="Times New Roman" w:cs="Times New Roman"/>
          <w:color w:val="000000"/>
          <w:kern w:val="0"/>
          <w:sz w:val="24"/>
          <w:szCs w:val="24"/>
          <w:lang w:val="es-ES" w:eastAsia="es-ES"/>
        </w:rPr>
        <w:t>Cluster</w:t>
      </w:r>
      <w:proofErr w:type="spellEnd"/>
      <w:r w:rsidRPr="006B776E">
        <w:rPr>
          <w:rFonts w:ascii="Times New Roman" w:eastAsia="Times New Roman" w:hAnsi="Times New Roman" w:cs="Times New Roman"/>
          <w:color w:val="000000"/>
          <w:kern w:val="0"/>
          <w:sz w:val="24"/>
          <w:szCs w:val="24"/>
          <w:lang w:val="es-ES" w:eastAsia="es-ES"/>
        </w:rPr>
        <w:t xml:space="preserve"> 1B  “Servicio de Recolección Puerta a Puerta de la Fracción Seca”. </w:t>
      </w:r>
    </w:p>
    <w:p w:rsidR="006B776E" w:rsidRPr="006B776E" w:rsidRDefault="006B776E" w:rsidP="006B776E">
      <w:pPr>
        <w:spacing w:after="0" w:line="240" w:lineRule="auto"/>
        <w:rPr>
          <w:rFonts w:ascii="Times New Roman" w:eastAsia="Times New Roman" w:hAnsi="Times New Roman" w:cs="Times New Roman"/>
          <w:kern w:val="0"/>
          <w:sz w:val="24"/>
          <w:szCs w:val="24"/>
          <w:lang w:val="es-ES" w:eastAsia="es-ES"/>
        </w:rPr>
      </w:pPr>
    </w:p>
    <w:p w:rsidR="006B776E" w:rsidRPr="006B776E" w:rsidRDefault="006B776E" w:rsidP="006B776E">
      <w:pPr>
        <w:spacing w:before="268" w:after="0" w:line="240" w:lineRule="auto"/>
        <w:ind w:left="1"/>
        <w:rPr>
          <w:rFonts w:ascii="Times New Roman" w:eastAsia="Times New Roman" w:hAnsi="Times New Roman" w:cs="Times New Roman"/>
          <w:kern w:val="0"/>
          <w:sz w:val="24"/>
          <w:szCs w:val="24"/>
          <w:lang w:val="es-ES" w:eastAsia="es-ES"/>
        </w:rPr>
      </w:pPr>
      <w:r w:rsidRPr="006B776E">
        <w:rPr>
          <w:rFonts w:ascii="Times New Roman" w:eastAsia="Times New Roman" w:hAnsi="Times New Roman" w:cs="Times New Roman"/>
          <w:b/>
          <w:bCs/>
          <w:color w:val="000000"/>
          <w:kern w:val="0"/>
          <w:sz w:val="24"/>
          <w:szCs w:val="24"/>
          <w:lang w:val="es-ES" w:eastAsia="es-ES"/>
        </w:rPr>
        <w:t xml:space="preserve">Art. 2 </w:t>
      </w:r>
      <w:proofErr w:type="gramStart"/>
      <w:r w:rsidRPr="006B776E">
        <w:rPr>
          <w:rFonts w:ascii="Times New Roman" w:eastAsia="Times New Roman" w:hAnsi="Times New Roman" w:cs="Times New Roman"/>
          <w:b/>
          <w:bCs/>
          <w:color w:val="000000"/>
          <w:kern w:val="0"/>
          <w:sz w:val="24"/>
          <w:szCs w:val="24"/>
          <w:lang w:val="es-ES" w:eastAsia="es-ES"/>
        </w:rPr>
        <w:t>° .</w:t>
      </w:r>
      <w:proofErr w:type="gramEnd"/>
      <w:r w:rsidRPr="006B776E">
        <w:rPr>
          <w:rFonts w:ascii="Times New Roman" w:eastAsia="Times New Roman" w:hAnsi="Times New Roman" w:cs="Times New Roman"/>
          <w:b/>
          <w:bCs/>
          <w:color w:val="000000"/>
          <w:kern w:val="0"/>
          <w:sz w:val="24"/>
          <w:szCs w:val="24"/>
          <w:lang w:val="es-ES" w:eastAsia="es-ES"/>
        </w:rPr>
        <w:t xml:space="preserve">- </w:t>
      </w:r>
      <w:r w:rsidRPr="006B776E">
        <w:rPr>
          <w:rFonts w:ascii="Times New Roman" w:eastAsia="Times New Roman" w:hAnsi="Times New Roman" w:cs="Times New Roman"/>
          <w:color w:val="000000"/>
          <w:kern w:val="0"/>
          <w:sz w:val="24"/>
          <w:szCs w:val="24"/>
          <w:lang w:val="es-ES" w:eastAsia="es-ES"/>
        </w:rPr>
        <w:t>Comuníquese, etc.</w:t>
      </w:r>
    </w:p>
    <w:p w:rsidR="006B776E" w:rsidRPr="006B776E" w:rsidRDefault="006B776E" w:rsidP="006B776E">
      <w:pPr>
        <w:spacing w:after="240" w:line="240" w:lineRule="auto"/>
        <w:rPr>
          <w:rFonts w:ascii="Times New Roman" w:eastAsia="Times New Roman" w:hAnsi="Times New Roman" w:cs="Times New Roman"/>
          <w:kern w:val="0"/>
          <w:sz w:val="24"/>
          <w:szCs w:val="24"/>
          <w:lang w:val="es-ES" w:eastAsia="es-ES"/>
        </w:rPr>
      </w:pPr>
      <w:r w:rsidRPr="006B776E">
        <w:rPr>
          <w:rFonts w:ascii="Times New Roman" w:eastAsia="Times New Roman" w:hAnsi="Times New Roman" w:cs="Times New Roman"/>
          <w:kern w:val="0"/>
          <w:sz w:val="24"/>
          <w:szCs w:val="24"/>
          <w:lang w:val="es-ES" w:eastAsia="es-ES"/>
        </w:rPr>
        <w:br/>
      </w:r>
    </w:p>
    <w:p w:rsidR="006B776E" w:rsidRPr="006B776E" w:rsidRDefault="006B776E" w:rsidP="006B776E">
      <w:pPr>
        <w:spacing w:after="0" w:line="240" w:lineRule="auto"/>
        <w:jc w:val="both"/>
        <w:rPr>
          <w:rFonts w:ascii="Times New Roman" w:eastAsia="Times New Roman" w:hAnsi="Times New Roman" w:cs="Times New Roman"/>
          <w:kern w:val="0"/>
          <w:sz w:val="24"/>
          <w:szCs w:val="24"/>
          <w:lang w:val="es-ES" w:eastAsia="es-ES"/>
        </w:rPr>
      </w:pPr>
      <w:r w:rsidRPr="006B776E">
        <w:rPr>
          <w:rFonts w:ascii="Times New Roman" w:eastAsia="Times New Roman" w:hAnsi="Times New Roman" w:cs="Times New Roman"/>
          <w:color w:val="000000"/>
          <w:kern w:val="0"/>
          <w:sz w:val="24"/>
          <w:szCs w:val="24"/>
          <w:lang w:val="es-ES" w:eastAsia="es-ES"/>
        </w:rPr>
        <w:t>Sala de Comisión:</w:t>
      </w:r>
    </w:p>
    <w:p w:rsidR="006B776E" w:rsidRPr="006B776E" w:rsidRDefault="006B776E" w:rsidP="006B776E">
      <w:pPr>
        <w:spacing w:after="240" w:line="240" w:lineRule="auto"/>
        <w:rPr>
          <w:rFonts w:ascii="Times New Roman" w:eastAsia="Times New Roman" w:hAnsi="Times New Roman" w:cs="Times New Roman"/>
          <w:kern w:val="0"/>
          <w:sz w:val="24"/>
          <w:szCs w:val="24"/>
          <w:lang w:val="es-ES" w:eastAsia="es-ES"/>
        </w:rPr>
      </w:pPr>
      <w:r w:rsidRPr="006B776E">
        <w:rPr>
          <w:rFonts w:ascii="Times New Roman" w:eastAsia="Times New Roman" w:hAnsi="Times New Roman" w:cs="Times New Roman"/>
          <w:kern w:val="0"/>
          <w:sz w:val="24"/>
          <w:szCs w:val="24"/>
          <w:lang w:val="es-ES" w:eastAsia="es-ES"/>
        </w:rPr>
        <w:br/>
      </w:r>
      <w:r w:rsidRPr="006B776E">
        <w:rPr>
          <w:rFonts w:ascii="Times New Roman" w:eastAsia="Times New Roman" w:hAnsi="Times New Roman" w:cs="Times New Roman"/>
          <w:kern w:val="0"/>
          <w:sz w:val="24"/>
          <w:szCs w:val="24"/>
          <w:lang w:val="es-ES" w:eastAsia="es-ES"/>
        </w:rPr>
        <w:br/>
      </w:r>
    </w:p>
    <w:p w:rsidR="006B776E" w:rsidRPr="006B776E" w:rsidRDefault="006B776E" w:rsidP="006B776E">
      <w:pPr>
        <w:spacing w:before="100" w:after="100" w:line="240" w:lineRule="auto"/>
        <w:jc w:val="both"/>
        <w:rPr>
          <w:rFonts w:ascii="Times New Roman" w:eastAsia="Times New Roman" w:hAnsi="Times New Roman" w:cs="Times New Roman"/>
          <w:kern w:val="0"/>
          <w:sz w:val="24"/>
          <w:szCs w:val="24"/>
          <w:lang w:val="es-ES" w:eastAsia="es-ES"/>
        </w:rPr>
      </w:pPr>
      <w:r w:rsidRPr="006B776E">
        <w:rPr>
          <w:rFonts w:ascii="Times New Roman" w:eastAsia="Times New Roman" w:hAnsi="Times New Roman" w:cs="Times New Roman"/>
          <w:color w:val="000000"/>
          <w:kern w:val="0"/>
          <w:sz w:val="24"/>
          <w:szCs w:val="24"/>
          <w:lang w:val="es-ES" w:eastAsia="es-ES"/>
        </w:rPr>
        <w:tab/>
      </w:r>
      <w:r w:rsidRPr="006B776E">
        <w:rPr>
          <w:rFonts w:ascii="Times New Roman" w:eastAsia="Times New Roman" w:hAnsi="Times New Roman" w:cs="Times New Roman"/>
          <w:color w:val="000000"/>
          <w:kern w:val="0"/>
          <w:sz w:val="24"/>
          <w:szCs w:val="24"/>
          <w:lang w:val="es-ES" w:eastAsia="es-ES"/>
        </w:rPr>
        <w:tab/>
      </w:r>
      <w:r w:rsidRPr="006B776E">
        <w:rPr>
          <w:rFonts w:ascii="Times New Roman" w:eastAsia="Times New Roman" w:hAnsi="Times New Roman" w:cs="Times New Roman"/>
          <w:color w:val="000000"/>
          <w:kern w:val="0"/>
          <w:sz w:val="24"/>
          <w:szCs w:val="24"/>
          <w:lang w:val="es-ES" w:eastAsia="es-ES"/>
        </w:rPr>
        <w:tab/>
      </w:r>
      <w:r w:rsidRPr="006B776E">
        <w:rPr>
          <w:rFonts w:ascii="Times New Roman" w:eastAsia="Times New Roman" w:hAnsi="Times New Roman" w:cs="Times New Roman"/>
          <w:color w:val="000000"/>
          <w:kern w:val="0"/>
          <w:sz w:val="24"/>
          <w:szCs w:val="24"/>
          <w:lang w:val="es-ES" w:eastAsia="es-ES"/>
        </w:rPr>
        <w:tab/>
      </w:r>
      <w:r w:rsidRPr="006B776E">
        <w:rPr>
          <w:rFonts w:ascii="Times New Roman" w:eastAsia="Times New Roman" w:hAnsi="Times New Roman" w:cs="Times New Roman"/>
          <w:color w:val="000000"/>
          <w:kern w:val="0"/>
          <w:sz w:val="24"/>
          <w:szCs w:val="24"/>
          <w:lang w:val="es-ES" w:eastAsia="es-ES"/>
        </w:rPr>
        <w:tab/>
      </w:r>
      <w:r w:rsidRPr="006B776E">
        <w:rPr>
          <w:rFonts w:ascii="Times New Roman" w:eastAsia="Times New Roman" w:hAnsi="Times New Roman" w:cs="Times New Roman"/>
          <w:color w:val="000000"/>
          <w:kern w:val="0"/>
          <w:sz w:val="24"/>
          <w:szCs w:val="24"/>
          <w:lang w:val="es-ES" w:eastAsia="es-ES"/>
        </w:rPr>
        <w:tab/>
      </w:r>
      <w:r w:rsidRPr="006B776E">
        <w:rPr>
          <w:rFonts w:ascii="Times New Roman" w:eastAsia="Times New Roman" w:hAnsi="Times New Roman" w:cs="Times New Roman"/>
          <w:color w:val="000000"/>
          <w:kern w:val="0"/>
          <w:sz w:val="24"/>
          <w:szCs w:val="24"/>
          <w:lang w:val="es-ES" w:eastAsia="es-ES"/>
        </w:rPr>
        <w:tab/>
        <w:t xml:space="preserve">           ALEJANDRO GRILLO</w:t>
      </w:r>
      <w:r w:rsidRPr="006B776E">
        <w:rPr>
          <w:rFonts w:ascii="Times New Roman" w:eastAsia="Times New Roman" w:hAnsi="Times New Roman" w:cs="Times New Roman"/>
          <w:color w:val="000000"/>
          <w:kern w:val="0"/>
          <w:sz w:val="24"/>
          <w:szCs w:val="24"/>
          <w:lang w:val="es-ES" w:eastAsia="es-ES"/>
        </w:rPr>
        <w:tab/>
      </w:r>
      <w:r w:rsidRPr="006B776E">
        <w:rPr>
          <w:rFonts w:ascii="Times New Roman" w:eastAsia="Times New Roman" w:hAnsi="Times New Roman" w:cs="Times New Roman"/>
          <w:color w:val="000000"/>
          <w:kern w:val="0"/>
          <w:sz w:val="24"/>
          <w:szCs w:val="24"/>
          <w:lang w:val="es-ES" w:eastAsia="es-ES"/>
        </w:rPr>
        <w:tab/>
      </w:r>
      <w:r w:rsidRPr="006B776E">
        <w:rPr>
          <w:rFonts w:ascii="Times New Roman" w:eastAsia="Times New Roman" w:hAnsi="Times New Roman" w:cs="Times New Roman"/>
          <w:color w:val="000000"/>
          <w:kern w:val="0"/>
          <w:sz w:val="24"/>
          <w:szCs w:val="24"/>
          <w:lang w:val="es-ES" w:eastAsia="es-ES"/>
        </w:rPr>
        <w:tab/>
      </w:r>
      <w:r w:rsidRPr="006B776E">
        <w:rPr>
          <w:rFonts w:ascii="Times New Roman" w:eastAsia="Times New Roman" w:hAnsi="Times New Roman" w:cs="Times New Roman"/>
          <w:color w:val="000000"/>
          <w:kern w:val="0"/>
          <w:sz w:val="24"/>
          <w:szCs w:val="24"/>
          <w:lang w:val="es-ES" w:eastAsia="es-ES"/>
        </w:rPr>
        <w:tab/>
      </w:r>
      <w:r w:rsidRPr="006B776E">
        <w:rPr>
          <w:rFonts w:ascii="Times New Roman" w:eastAsia="Times New Roman" w:hAnsi="Times New Roman" w:cs="Times New Roman"/>
          <w:color w:val="000000"/>
          <w:kern w:val="0"/>
          <w:sz w:val="24"/>
          <w:szCs w:val="24"/>
          <w:lang w:val="es-ES" w:eastAsia="es-ES"/>
        </w:rPr>
        <w:tab/>
      </w:r>
      <w:r w:rsidRPr="006B776E">
        <w:rPr>
          <w:rFonts w:ascii="Times New Roman" w:eastAsia="Times New Roman" w:hAnsi="Times New Roman" w:cs="Times New Roman"/>
          <w:color w:val="000000"/>
          <w:kern w:val="0"/>
          <w:sz w:val="24"/>
          <w:szCs w:val="24"/>
          <w:lang w:val="es-ES" w:eastAsia="es-ES"/>
        </w:rPr>
        <w:tab/>
        <w:t xml:space="preserve">             </w:t>
      </w:r>
      <w:r w:rsidRPr="006B776E">
        <w:rPr>
          <w:rFonts w:ascii="Times New Roman" w:eastAsia="Times New Roman" w:hAnsi="Times New Roman" w:cs="Times New Roman"/>
          <w:color w:val="000000"/>
          <w:kern w:val="0"/>
          <w:sz w:val="24"/>
          <w:szCs w:val="24"/>
          <w:lang w:val="es-ES" w:eastAsia="es-ES"/>
        </w:rPr>
        <w:tab/>
        <w:t>                                              Presidente</w:t>
      </w:r>
    </w:p>
    <w:p w:rsidR="006B776E" w:rsidRPr="006B776E" w:rsidRDefault="006B776E" w:rsidP="006B776E">
      <w:pPr>
        <w:spacing w:after="240" w:line="240" w:lineRule="auto"/>
        <w:rPr>
          <w:rFonts w:ascii="Times New Roman" w:eastAsia="Times New Roman" w:hAnsi="Times New Roman" w:cs="Times New Roman"/>
          <w:kern w:val="0"/>
          <w:sz w:val="24"/>
          <w:szCs w:val="24"/>
          <w:lang w:val="es-ES" w:eastAsia="es-ES"/>
        </w:rPr>
      </w:pPr>
      <w:r w:rsidRPr="006B776E">
        <w:rPr>
          <w:rFonts w:ascii="Times New Roman" w:eastAsia="Times New Roman" w:hAnsi="Times New Roman" w:cs="Times New Roman"/>
          <w:kern w:val="0"/>
          <w:sz w:val="24"/>
          <w:szCs w:val="24"/>
          <w:lang w:val="es-ES" w:eastAsia="es-ES"/>
        </w:rPr>
        <w:br/>
      </w:r>
      <w:r w:rsidRPr="006B776E">
        <w:rPr>
          <w:rFonts w:ascii="Times New Roman" w:eastAsia="Times New Roman" w:hAnsi="Times New Roman" w:cs="Times New Roman"/>
          <w:kern w:val="0"/>
          <w:sz w:val="24"/>
          <w:szCs w:val="24"/>
          <w:lang w:val="es-ES" w:eastAsia="es-ES"/>
        </w:rPr>
        <w:br/>
      </w:r>
    </w:p>
    <w:p w:rsidR="006B776E" w:rsidRPr="006B776E" w:rsidRDefault="006B776E" w:rsidP="006B776E">
      <w:pPr>
        <w:spacing w:before="100" w:after="100" w:line="240" w:lineRule="auto"/>
        <w:ind w:firstLine="708"/>
        <w:jc w:val="both"/>
        <w:rPr>
          <w:rFonts w:ascii="Times New Roman" w:eastAsia="Times New Roman" w:hAnsi="Times New Roman" w:cs="Times New Roman"/>
          <w:kern w:val="0"/>
          <w:sz w:val="24"/>
          <w:szCs w:val="24"/>
          <w:lang w:val="es-ES" w:eastAsia="es-ES"/>
        </w:rPr>
      </w:pPr>
      <w:r w:rsidRPr="006B776E">
        <w:rPr>
          <w:rFonts w:ascii="Times New Roman" w:eastAsia="Times New Roman" w:hAnsi="Times New Roman" w:cs="Times New Roman"/>
          <w:color w:val="000000"/>
          <w:kern w:val="0"/>
          <w:sz w:val="24"/>
          <w:szCs w:val="24"/>
          <w:lang w:val="es-ES" w:eastAsia="es-ES"/>
        </w:rPr>
        <w:t>MATÍAS LÓPEZ</w:t>
      </w:r>
      <w:r w:rsidRPr="006B776E">
        <w:rPr>
          <w:rFonts w:ascii="Times New Roman" w:eastAsia="Times New Roman" w:hAnsi="Times New Roman" w:cs="Times New Roman"/>
          <w:color w:val="000000"/>
          <w:kern w:val="0"/>
          <w:sz w:val="24"/>
          <w:szCs w:val="24"/>
          <w:lang w:val="es-ES" w:eastAsia="es-ES"/>
        </w:rPr>
        <w:tab/>
      </w:r>
      <w:r w:rsidRPr="006B776E">
        <w:rPr>
          <w:rFonts w:ascii="Times New Roman" w:eastAsia="Times New Roman" w:hAnsi="Times New Roman" w:cs="Times New Roman"/>
          <w:color w:val="000000"/>
          <w:kern w:val="0"/>
          <w:sz w:val="24"/>
          <w:szCs w:val="24"/>
          <w:lang w:val="es-ES" w:eastAsia="es-ES"/>
        </w:rPr>
        <w:tab/>
        <w:t xml:space="preserve">                                         SANDRA REY</w:t>
      </w:r>
    </w:p>
    <w:p w:rsidR="006B776E" w:rsidRPr="006B776E" w:rsidRDefault="006B776E" w:rsidP="006B776E">
      <w:pPr>
        <w:spacing w:before="100" w:after="100" w:line="240" w:lineRule="auto"/>
        <w:jc w:val="both"/>
        <w:rPr>
          <w:rFonts w:ascii="Times New Roman" w:eastAsia="Times New Roman" w:hAnsi="Times New Roman" w:cs="Times New Roman"/>
          <w:kern w:val="0"/>
          <w:sz w:val="24"/>
          <w:szCs w:val="24"/>
          <w:lang w:val="es-ES" w:eastAsia="es-ES"/>
        </w:rPr>
      </w:pPr>
      <w:r w:rsidRPr="006B776E">
        <w:rPr>
          <w:rFonts w:ascii="Times New Roman" w:eastAsia="Times New Roman" w:hAnsi="Times New Roman" w:cs="Times New Roman"/>
          <w:color w:val="000000"/>
          <w:kern w:val="0"/>
          <w:sz w:val="24"/>
          <w:szCs w:val="24"/>
          <w:lang w:val="es-ES" w:eastAsia="es-ES"/>
        </w:rPr>
        <w:t>           </w:t>
      </w:r>
      <w:r w:rsidRPr="006B776E">
        <w:rPr>
          <w:rFonts w:ascii="Times New Roman" w:eastAsia="Times New Roman" w:hAnsi="Times New Roman" w:cs="Times New Roman"/>
          <w:color w:val="000000"/>
          <w:kern w:val="0"/>
          <w:sz w:val="24"/>
          <w:szCs w:val="24"/>
          <w:lang w:val="es-ES" w:eastAsia="es-ES"/>
        </w:rPr>
        <w:tab/>
        <w:t xml:space="preserve"> Vicepresidente 1</w:t>
      </w:r>
      <w:r w:rsidRPr="006B776E">
        <w:rPr>
          <w:rFonts w:ascii="Times New Roman" w:eastAsia="Times New Roman" w:hAnsi="Times New Roman" w:cs="Times New Roman"/>
          <w:color w:val="000000"/>
          <w:kern w:val="0"/>
          <w:sz w:val="24"/>
          <w:szCs w:val="24"/>
          <w:vertAlign w:val="superscript"/>
          <w:lang w:val="es-ES" w:eastAsia="es-ES"/>
        </w:rPr>
        <w:t>°</w:t>
      </w:r>
      <w:r w:rsidRPr="006B776E">
        <w:rPr>
          <w:rFonts w:ascii="Times New Roman" w:eastAsia="Times New Roman" w:hAnsi="Times New Roman" w:cs="Times New Roman"/>
          <w:color w:val="000000"/>
          <w:kern w:val="0"/>
          <w:sz w:val="24"/>
          <w:szCs w:val="24"/>
          <w:lang w:val="es-ES" w:eastAsia="es-ES"/>
        </w:rPr>
        <w:t xml:space="preserve"> </w:t>
      </w:r>
      <w:r w:rsidRPr="006B776E">
        <w:rPr>
          <w:rFonts w:ascii="Times New Roman" w:eastAsia="Times New Roman" w:hAnsi="Times New Roman" w:cs="Times New Roman"/>
          <w:color w:val="000000"/>
          <w:kern w:val="0"/>
          <w:sz w:val="24"/>
          <w:szCs w:val="24"/>
          <w:lang w:val="es-ES" w:eastAsia="es-ES"/>
        </w:rPr>
        <w:tab/>
      </w:r>
      <w:r w:rsidRPr="006B776E">
        <w:rPr>
          <w:rFonts w:ascii="Times New Roman" w:eastAsia="Times New Roman" w:hAnsi="Times New Roman" w:cs="Times New Roman"/>
          <w:color w:val="000000"/>
          <w:kern w:val="0"/>
          <w:sz w:val="24"/>
          <w:szCs w:val="24"/>
          <w:lang w:val="es-ES" w:eastAsia="es-ES"/>
        </w:rPr>
        <w:tab/>
      </w:r>
      <w:r w:rsidRPr="006B776E">
        <w:rPr>
          <w:rFonts w:ascii="Times New Roman" w:eastAsia="Times New Roman" w:hAnsi="Times New Roman" w:cs="Times New Roman"/>
          <w:color w:val="000000"/>
          <w:kern w:val="0"/>
          <w:sz w:val="24"/>
          <w:szCs w:val="24"/>
          <w:lang w:val="es-ES" w:eastAsia="es-ES"/>
        </w:rPr>
        <w:tab/>
      </w:r>
      <w:r w:rsidRPr="006B776E">
        <w:rPr>
          <w:rFonts w:ascii="Times New Roman" w:eastAsia="Times New Roman" w:hAnsi="Times New Roman" w:cs="Times New Roman"/>
          <w:color w:val="000000"/>
          <w:kern w:val="0"/>
          <w:sz w:val="24"/>
          <w:szCs w:val="24"/>
          <w:lang w:val="es-ES" w:eastAsia="es-ES"/>
        </w:rPr>
        <w:tab/>
      </w:r>
      <w:r w:rsidRPr="006B776E">
        <w:rPr>
          <w:rFonts w:ascii="Times New Roman" w:eastAsia="Times New Roman" w:hAnsi="Times New Roman" w:cs="Times New Roman"/>
          <w:color w:val="000000"/>
          <w:kern w:val="0"/>
          <w:sz w:val="24"/>
          <w:szCs w:val="24"/>
          <w:lang w:val="es-ES" w:eastAsia="es-ES"/>
        </w:rPr>
        <w:tab/>
        <w:t xml:space="preserve">     Vicepresidente 2ª</w:t>
      </w:r>
    </w:p>
    <w:p w:rsidR="006B776E" w:rsidRDefault="006B776E" w:rsidP="006B776E">
      <w:pPr>
        <w:spacing w:after="240" w:line="240" w:lineRule="auto"/>
        <w:rPr>
          <w:rFonts w:ascii="Times New Roman" w:eastAsia="Times New Roman" w:hAnsi="Times New Roman" w:cs="Times New Roman"/>
          <w:kern w:val="0"/>
          <w:sz w:val="24"/>
          <w:szCs w:val="24"/>
          <w:lang w:val="es-ES" w:eastAsia="es-ES"/>
        </w:rPr>
      </w:pPr>
    </w:p>
    <w:p w:rsidR="006B776E" w:rsidRPr="006B776E" w:rsidRDefault="006B776E" w:rsidP="006B776E">
      <w:pPr>
        <w:spacing w:after="240" w:line="240" w:lineRule="auto"/>
        <w:rPr>
          <w:rFonts w:ascii="Times New Roman" w:eastAsia="Times New Roman" w:hAnsi="Times New Roman" w:cs="Times New Roman"/>
          <w:kern w:val="0"/>
          <w:sz w:val="24"/>
          <w:szCs w:val="24"/>
          <w:lang w:val="es-ES" w:eastAsia="es-ES"/>
        </w:rPr>
      </w:pPr>
      <w:r w:rsidRPr="006B776E">
        <w:rPr>
          <w:rFonts w:ascii="Times New Roman" w:eastAsia="Times New Roman" w:hAnsi="Times New Roman" w:cs="Times New Roman"/>
          <w:kern w:val="0"/>
          <w:sz w:val="24"/>
          <w:szCs w:val="24"/>
          <w:lang w:val="es-ES" w:eastAsia="es-ES"/>
        </w:rPr>
        <w:br/>
      </w:r>
    </w:p>
    <w:p w:rsidR="006B776E" w:rsidRPr="006B776E" w:rsidRDefault="006B776E" w:rsidP="006B776E">
      <w:pPr>
        <w:spacing w:before="100" w:after="100" w:line="240" w:lineRule="auto"/>
        <w:jc w:val="both"/>
        <w:rPr>
          <w:rFonts w:ascii="Times New Roman" w:eastAsia="Times New Roman" w:hAnsi="Times New Roman" w:cs="Times New Roman"/>
          <w:kern w:val="0"/>
          <w:sz w:val="24"/>
          <w:szCs w:val="24"/>
          <w:lang w:val="es-ES" w:eastAsia="es-ES"/>
        </w:rPr>
      </w:pPr>
      <w:r w:rsidRPr="006B776E">
        <w:rPr>
          <w:rFonts w:ascii="Times New Roman" w:eastAsia="Times New Roman" w:hAnsi="Times New Roman" w:cs="Times New Roman"/>
          <w:color w:val="000000"/>
          <w:kern w:val="0"/>
          <w:sz w:val="24"/>
          <w:szCs w:val="24"/>
          <w:lang w:val="es-ES" w:eastAsia="es-ES"/>
        </w:rPr>
        <w:t xml:space="preserve">      EUGENIO CASIELLES     </w:t>
      </w:r>
      <w:r w:rsidRPr="006B776E">
        <w:rPr>
          <w:rFonts w:ascii="Times New Roman" w:eastAsia="Times New Roman" w:hAnsi="Times New Roman" w:cs="Times New Roman"/>
          <w:color w:val="000000"/>
          <w:kern w:val="0"/>
          <w:sz w:val="24"/>
          <w:szCs w:val="24"/>
          <w:lang w:val="es-ES" w:eastAsia="es-ES"/>
        </w:rPr>
        <w:tab/>
      </w:r>
      <w:r w:rsidRPr="006B776E">
        <w:rPr>
          <w:rFonts w:ascii="Times New Roman" w:eastAsia="Times New Roman" w:hAnsi="Times New Roman" w:cs="Times New Roman"/>
          <w:color w:val="000000"/>
          <w:kern w:val="0"/>
          <w:sz w:val="24"/>
          <w:szCs w:val="24"/>
          <w:lang w:val="es-ES" w:eastAsia="es-ES"/>
        </w:rPr>
        <w:tab/>
        <w:t xml:space="preserve">        </w:t>
      </w:r>
      <w:r w:rsidRPr="006B776E">
        <w:rPr>
          <w:rFonts w:ascii="Times New Roman" w:eastAsia="Times New Roman" w:hAnsi="Times New Roman" w:cs="Times New Roman"/>
          <w:color w:val="000000"/>
          <w:kern w:val="0"/>
          <w:sz w:val="24"/>
          <w:szCs w:val="24"/>
          <w:lang w:val="es-ES" w:eastAsia="es-ES"/>
        </w:rPr>
        <w:tab/>
        <w:t xml:space="preserve">   JUAN FACUNDO DEL GAISO</w:t>
      </w:r>
      <w:r w:rsidRPr="006B776E">
        <w:rPr>
          <w:rFonts w:ascii="Times New Roman" w:eastAsia="Times New Roman" w:hAnsi="Times New Roman" w:cs="Times New Roman"/>
          <w:color w:val="000000"/>
          <w:kern w:val="0"/>
          <w:sz w:val="24"/>
          <w:szCs w:val="24"/>
          <w:lang w:val="es-ES" w:eastAsia="es-ES"/>
        </w:rPr>
        <w:tab/>
      </w:r>
    </w:p>
    <w:p w:rsidR="006B776E" w:rsidRPr="006B776E" w:rsidRDefault="006B776E" w:rsidP="006B776E">
      <w:pPr>
        <w:spacing w:after="0" w:line="240" w:lineRule="auto"/>
        <w:rPr>
          <w:rFonts w:ascii="Times New Roman" w:eastAsia="Times New Roman" w:hAnsi="Times New Roman" w:cs="Times New Roman"/>
          <w:kern w:val="0"/>
          <w:sz w:val="24"/>
          <w:szCs w:val="24"/>
          <w:lang w:val="es-ES" w:eastAsia="es-ES"/>
        </w:rPr>
      </w:pPr>
    </w:p>
    <w:p w:rsidR="006B776E" w:rsidRPr="006B776E" w:rsidRDefault="006B776E" w:rsidP="006B776E">
      <w:pPr>
        <w:spacing w:before="100" w:after="100" w:line="240" w:lineRule="auto"/>
        <w:jc w:val="both"/>
        <w:rPr>
          <w:rFonts w:ascii="Times New Roman" w:eastAsia="Times New Roman" w:hAnsi="Times New Roman" w:cs="Times New Roman"/>
          <w:kern w:val="0"/>
          <w:sz w:val="24"/>
          <w:szCs w:val="24"/>
          <w:lang w:val="es-ES" w:eastAsia="es-ES"/>
        </w:rPr>
      </w:pPr>
      <w:r w:rsidRPr="006B776E">
        <w:rPr>
          <w:rFonts w:ascii="Times New Roman" w:eastAsia="Times New Roman" w:hAnsi="Times New Roman" w:cs="Times New Roman"/>
          <w:color w:val="000000"/>
          <w:kern w:val="0"/>
          <w:sz w:val="24"/>
          <w:szCs w:val="24"/>
          <w:lang w:val="es-ES" w:eastAsia="es-ES"/>
        </w:rPr>
        <w:t> </w:t>
      </w:r>
    </w:p>
    <w:p w:rsidR="006B776E" w:rsidRPr="006B776E" w:rsidRDefault="006B776E" w:rsidP="006B776E">
      <w:pPr>
        <w:spacing w:after="240" w:line="240" w:lineRule="auto"/>
        <w:rPr>
          <w:rFonts w:ascii="Times New Roman" w:eastAsia="Times New Roman" w:hAnsi="Times New Roman" w:cs="Times New Roman"/>
          <w:kern w:val="0"/>
          <w:sz w:val="24"/>
          <w:szCs w:val="24"/>
          <w:lang w:val="es-ES" w:eastAsia="es-ES"/>
        </w:rPr>
      </w:pPr>
    </w:p>
    <w:p w:rsidR="006B776E" w:rsidRPr="006B776E" w:rsidRDefault="006B776E" w:rsidP="006B776E">
      <w:pPr>
        <w:spacing w:before="100" w:after="100" w:line="240" w:lineRule="auto"/>
        <w:jc w:val="both"/>
        <w:rPr>
          <w:rFonts w:ascii="Times New Roman" w:eastAsia="Times New Roman" w:hAnsi="Times New Roman" w:cs="Times New Roman"/>
          <w:kern w:val="0"/>
          <w:sz w:val="24"/>
          <w:szCs w:val="24"/>
          <w:lang w:val="es-ES" w:eastAsia="es-ES"/>
        </w:rPr>
      </w:pPr>
      <w:r w:rsidRPr="006B776E">
        <w:rPr>
          <w:rFonts w:ascii="Times New Roman" w:eastAsia="Times New Roman" w:hAnsi="Times New Roman" w:cs="Times New Roman"/>
          <w:color w:val="000000"/>
          <w:kern w:val="0"/>
          <w:sz w:val="24"/>
          <w:szCs w:val="24"/>
          <w:lang w:val="es-ES" w:eastAsia="es-ES"/>
        </w:rPr>
        <w:t>JUAN IGNACIO FERNÁNDEZ</w:t>
      </w:r>
      <w:r w:rsidRPr="006B776E">
        <w:rPr>
          <w:rFonts w:ascii="Times New Roman" w:eastAsia="Times New Roman" w:hAnsi="Times New Roman" w:cs="Times New Roman"/>
          <w:color w:val="000000"/>
          <w:kern w:val="0"/>
          <w:sz w:val="24"/>
          <w:szCs w:val="24"/>
          <w:lang w:val="es-ES" w:eastAsia="es-ES"/>
        </w:rPr>
        <w:tab/>
      </w:r>
      <w:r w:rsidRPr="006B776E">
        <w:rPr>
          <w:rFonts w:ascii="Times New Roman" w:eastAsia="Times New Roman" w:hAnsi="Times New Roman" w:cs="Times New Roman"/>
          <w:color w:val="000000"/>
          <w:kern w:val="0"/>
          <w:sz w:val="24"/>
          <w:szCs w:val="24"/>
          <w:lang w:val="es-ES" w:eastAsia="es-ES"/>
        </w:rPr>
        <w:tab/>
      </w:r>
      <w:r w:rsidRPr="006B776E">
        <w:rPr>
          <w:rFonts w:ascii="Times New Roman" w:eastAsia="Times New Roman" w:hAnsi="Times New Roman" w:cs="Times New Roman"/>
          <w:color w:val="000000"/>
          <w:kern w:val="0"/>
          <w:sz w:val="24"/>
          <w:szCs w:val="24"/>
          <w:lang w:val="es-ES" w:eastAsia="es-ES"/>
        </w:rPr>
        <w:tab/>
      </w:r>
      <w:r w:rsidRPr="006B776E">
        <w:rPr>
          <w:rFonts w:ascii="Times New Roman" w:eastAsia="Times New Roman" w:hAnsi="Times New Roman" w:cs="Times New Roman"/>
          <w:color w:val="000000"/>
          <w:kern w:val="0"/>
          <w:sz w:val="24"/>
          <w:szCs w:val="24"/>
          <w:lang w:val="es-ES" w:eastAsia="es-ES"/>
        </w:rPr>
        <w:tab/>
        <w:t>ANDREA FREGUÍA</w:t>
      </w:r>
    </w:p>
    <w:p w:rsidR="00850484" w:rsidRDefault="006B776E" w:rsidP="006B776E">
      <w:pPr>
        <w:spacing w:after="240" w:line="240" w:lineRule="auto"/>
        <w:rPr>
          <w:rFonts w:ascii="Times New Roman" w:eastAsia="Times New Roman" w:hAnsi="Times New Roman" w:cs="Times New Roman"/>
          <w:kern w:val="0"/>
          <w:sz w:val="24"/>
          <w:szCs w:val="24"/>
          <w:lang w:val="es-ES" w:eastAsia="es-ES"/>
        </w:rPr>
      </w:pPr>
      <w:r w:rsidRPr="006B776E">
        <w:rPr>
          <w:rFonts w:ascii="Times New Roman" w:eastAsia="Times New Roman" w:hAnsi="Times New Roman" w:cs="Times New Roman"/>
          <w:kern w:val="0"/>
          <w:sz w:val="24"/>
          <w:szCs w:val="24"/>
          <w:lang w:val="es-ES" w:eastAsia="es-ES"/>
        </w:rPr>
        <w:br/>
      </w:r>
    </w:p>
    <w:p w:rsidR="006B776E" w:rsidRPr="006B776E" w:rsidRDefault="006B776E" w:rsidP="006B776E">
      <w:pPr>
        <w:spacing w:after="240" w:line="240" w:lineRule="auto"/>
        <w:rPr>
          <w:rFonts w:ascii="Times New Roman" w:eastAsia="Times New Roman" w:hAnsi="Times New Roman" w:cs="Times New Roman"/>
          <w:kern w:val="0"/>
          <w:sz w:val="24"/>
          <w:szCs w:val="24"/>
          <w:lang w:val="es-ES" w:eastAsia="es-ES"/>
        </w:rPr>
      </w:pPr>
    </w:p>
    <w:p w:rsidR="006B776E" w:rsidRPr="006B776E" w:rsidRDefault="006B776E" w:rsidP="006B776E">
      <w:pPr>
        <w:spacing w:before="100" w:after="100" w:line="240" w:lineRule="auto"/>
        <w:jc w:val="both"/>
        <w:rPr>
          <w:rFonts w:ascii="Times New Roman" w:eastAsia="Times New Roman" w:hAnsi="Times New Roman" w:cs="Times New Roman"/>
          <w:kern w:val="0"/>
          <w:sz w:val="24"/>
          <w:szCs w:val="24"/>
          <w:lang w:val="es-ES" w:eastAsia="es-ES"/>
        </w:rPr>
      </w:pPr>
      <w:r w:rsidRPr="006B776E">
        <w:rPr>
          <w:rFonts w:ascii="Times New Roman" w:eastAsia="Times New Roman" w:hAnsi="Times New Roman" w:cs="Times New Roman"/>
          <w:color w:val="000000"/>
          <w:kern w:val="0"/>
          <w:sz w:val="24"/>
          <w:szCs w:val="24"/>
          <w:lang w:val="es-ES" w:eastAsia="es-ES"/>
        </w:rPr>
        <w:t xml:space="preserve">      ANDREA GONZÁLEZ            </w:t>
      </w:r>
      <w:r w:rsidRPr="006B776E">
        <w:rPr>
          <w:rFonts w:ascii="Times New Roman" w:eastAsia="Times New Roman" w:hAnsi="Times New Roman" w:cs="Times New Roman"/>
          <w:color w:val="000000"/>
          <w:kern w:val="0"/>
          <w:sz w:val="24"/>
          <w:szCs w:val="24"/>
          <w:lang w:val="es-ES" w:eastAsia="es-ES"/>
        </w:rPr>
        <w:tab/>
      </w:r>
      <w:r w:rsidRPr="006B776E">
        <w:rPr>
          <w:rFonts w:ascii="Times New Roman" w:eastAsia="Times New Roman" w:hAnsi="Times New Roman" w:cs="Times New Roman"/>
          <w:color w:val="000000"/>
          <w:kern w:val="0"/>
          <w:sz w:val="24"/>
          <w:szCs w:val="24"/>
          <w:lang w:val="es-ES" w:eastAsia="es-ES"/>
        </w:rPr>
        <w:tab/>
      </w:r>
      <w:r w:rsidRPr="006B776E">
        <w:rPr>
          <w:rFonts w:ascii="Times New Roman" w:eastAsia="Times New Roman" w:hAnsi="Times New Roman" w:cs="Times New Roman"/>
          <w:color w:val="000000"/>
          <w:kern w:val="0"/>
          <w:sz w:val="24"/>
          <w:szCs w:val="24"/>
          <w:lang w:val="es-ES" w:eastAsia="es-ES"/>
        </w:rPr>
        <w:tab/>
        <w:t>MARÍA FERNANDA MOLLARD</w:t>
      </w:r>
    </w:p>
    <w:p w:rsidR="006B776E" w:rsidRPr="006B776E" w:rsidRDefault="006B776E" w:rsidP="006B776E">
      <w:pPr>
        <w:spacing w:after="240" w:line="240" w:lineRule="auto"/>
        <w:rPr>
          <w:rFonts w:ascii="Times New Roman" w:eastAsia="Times New Roman" w:hAnsi="Times New Roman" w:cs="Times New Roman"/>
          <w:kern w:val="0"/>
          <w:sz w:val="24"/>
          <w:szCs w:val="24"/>
          <w:lang w:val="es-ES" w:eastAsia="es-ES"/>
        </w:rPr>
      </w:pPr>
    </w:p>
    <w:p w:rsidR="006B776E" w:rsidRPr="006B776E" w:rsidRDefault="006B776E" w:rsidP="006B776E">
      <w:pPr>
        <w:spacing w:before="100" w:after="100" w:line="240" w:lineRule="auto"/>
        <w:jc w:val="both"/>
        <w:rPr>
          <w:rFonts w:ascii="Times New Roman" w:eastAsia="Times New Roman" w:hAnsi="Times New Roman" w:cs="Times New Roman"/>
          <w:kern w:val="0"/>
          <w:sz w:val="24"/>
          <w:szCs w:val="24"/>
          <w:lang w:val="es-ES" w:eastAsia="es-ES"/>
        </w:rPr>
      </w:pPr>
      <w:r w:rsidRPr="006B776E">
        <w:rPr>
          <w:rFonts w:ascii="Times New Roman" w:eastAsia="Times New Roman" w:hAnsi="Times New Roman" w:cs="Times New Roman"/>
          <w:color w:val="000000"/>
          <w:kern w:val="0"/>
          <w:sz w:val="24"/>
          <w:szCs w:val="24"/>
          <w:lang w:val="es-ES" w:eastAsia="es-ES"/>
        </w:rPr>
        <w:t>          </w:t>
      </w:r>
      <w:r w:rsidRPr="006B776E">
        <w:rPr>
          <w:rFonts w:ascii="Times New Roman" w:eastAsia="Times New Roman" w:hAnsi="Times New Roman" w:cs="Times New Roman"/>
          <w:color w:val="000000"/>
          <w:kern w:val="0"/>
          <w:sz w:val="24"/>
          <w:szCs w:val="24"/>
          <w:lang w:val="es-ES" w:eastAsia="es-ES"/>
        </w:rPr>
        <w:tab/>
      </w:r>
    </w:p>
    <w:p w:rsidR="006B776E" w:rsidRPr="006B776E" w:rsidRDefault="006B776E" w:rsidP="006B776E">
      <w:pPr>
        <w:spacing w:after="0" w:line="240" w:lineRule="auto"/>
        <w:rPr>
          <w:rFonts w:ascii="Times New Roman" w:eastAsia="Times New Roman" w:hAnsi="Times New Roman" w:cs="Times New Roman"/>
          <w:kern w:val="0"/>
          <w:sz w:val="24"/>
          <w:szCs w:val="24"/>
          <w:lang w:val="es-ES" w:eastAsia="es-ES"/>
        </w:rPr>
      </w:pPr>
    </w:p>
    <w:p w:rsidR="006B776E" w:rsidRPr="006B776E" w:rsidRDefault="006B776E" w:rsidP="006B776E">
      <w:pPr>
        <w:spacing w:before="100" w:after="100" w:line="240" w:lineRule="auto"/>
        <w:jc w:val="both"/>
        <w:rPr>
          <w:rFonts w:ascii="Times New Roman" w:eastAsia="Times New Roman" w:hAnsi="Times New Roman" w:cs="Times New Roman"/>
          <w:kern w:val="0"/>
          <w:sz w:val="24"/>
          <w:szCs w:val="24"/>
          <w:lang w:val="es-ES" w:eastAsia="es-ES"/>
        </w:rPr>
      </w:pPr>
      <w:r w:rsidRPr="006B776E">
        <w:rPr>
          <w:rFonts w:ascii="Times New Roman" w:eastAsia="Times New Roman" w:hAnsi="Times New Roman" w:cs="Times New Roman"/>
          <w:color w:val="000000"/>
          <w:kern w:val="0"/>
          <w:sz w:val="24"/>
          <w:szCs w:val="24"/>
          <w:lang w:val="es-ES" w:eastAsia="es-ES"/>
        </w:rPr>
        <w:t>        BÁRBARA ROSSEN</w:t>
      </w:r>
      <w:r w:rsidRPr="006B776E">
        <w:rPr>
          <w:rFonts w:ascii="Times New Roman" w:eastAsia="Times New Roman" w:hAnsi="Times New Roman" w:cs="Times New Roman"/>
          <w:color w:val="000000"/>
          <w:kern w:val="0"/>
          <w:sz w:val="24"/>
          <w:szCs w:val="24"/>
          <w:lang w:val="es-ES" w:eastAsia="es-ES"/>
        </w:rPr>
        <w:tab/>
      </w:r>
      <w:r w:rsidRPr="006B776E">
        <w:rPr>
          <w:rFonts w:ascii="Times New Roman" w:eastAsia="Times New Roman" w:hAnsi="Times New Roman" w:cs="Times New Roman"/>
          <w:color w:val="000000"/>
          <w:kern w:val="0"/>
          <w:sz w:val="24"/>
          <w:szCs w:val="24"/>
          <w:lang w:val="es-ES" w:eastAsia="es-ES"/>
        </w:rPr>
        <w:tab/>
      </w:r>
      <w:r w:rsidRPr="006B776E">
        <w:rPr>
          <w:rFonts w:ascii="Times New Roman" w:eastAsia="Times New Roman" w:hAnsi="Times New Roman" w:cs="Times New Roman"/>
          <w:color w:val="000000"/>
          <w:kern w:val="0"/>
          <w:sz w:val="24"/>
          <w:szCs w:val="24"/>
          <w:lang w:val="es-ES" w:eastAsia="es-ES"/>
        </w:rPr>
        <w:tab/>
      </w:r>
      <w:r w:rsidRPr="006B776E">
        <w:rPr>
          <w:rFonts w:ascii="Times New Roman" w:eastAsia="Times New Roman" w:hAnsi="Times New Roman" w:cs="Times New Roman"/>
          <w:color w:val="000000"/>
          <w:kern w:val="0"/>
          <w:sz w:val="24"/>
          <w:szCs w:val="24"/>
          <w:lang w:val="es-ES" w:eastAsia="es-ES"/>
        </w:rPr>
        <w:tab/>
        <w:t xml:space="preserve">     DELFINA VELAZQUEZ</w:t>
      </w:r>
    </w:p>
    <w:p w:rsidR="00382AD1" w:rsidRPr="006B776E" w:rsidRDefault="00382AD1" w:rsidP="00382AD1">
      <w:pPr>
        <w:pStyle w:val="normal0"/>
      </w:pPr>
    </w:p>
    <w:sectPr w:rsidR="00382AD1" w:rsidRPr="006B776E" w:rsidSect="000B4077">
      <w:headerReference w:type="default" r:id="rId7"/>
      <w:footerReference w:type="default" r:id="rId8"/>
      <w:pgSz w:w="12240" w:h="20160" w:code="5"/>
      <w:pgMar w:top="2268" w:right="1134" w:bottom="567" w:left="1134"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7339" w:rsidRDefault="00537339" w:rsidP="00AF6364">
      <w:pPr>
        <w:spacing w:after="0" w:line="240" w:lineRule="auto"/>
      </w:pPr>
      <w:r>
        <w:separator/>
      </w:r>
    </w:p>
  </w:endnote>
  <w:endnote w:type="continuationSeparator" w:id="0">
    <w:p w:rsidR="00537339" w:rsidRDefault="00537339"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42157B" w:rsidRPr="0042157B">
        <w:rPr>
          <w:noProof/>
          <w:color w:val="333333"/>
          <w:sz w:val="20"/>
        </w:rPr>
        <w:t>6/10/2026 17:51:00</w:t>
      </w:r>
    </w:fldSimple>
    <w:r w:rsidRPr="001C19C4">
      <w:rPr>
        <w:color w:val="333333"/>
        <w:sz w:val="20"/>
      </w:rPr>
      <w:t xml:space="preserve">  -  Cantidad de caracteres: </w:t>
    </w:r>
    <w:fldSimple w:instr=" NUMCHARS  \* MERGEFORMAT ">
      <w:r w:rsidR="0042157B" w:rsidRPr="0042157B">
        <w:rPr>
          <w:noProof/>
          <w:color w:val="333333"/>
          <w:sz w:val="20"/>
        </w:rPr>
        <w:t>4057</w:t>
      </w:r>
    </w:fldSimple>
    <w:r w:rsidRPr="001C19C4">
      <w:rPr>
        <w:color w:val="333333"/>
        <w:sz w:val="20"/>
      </w:rPr>
      <w:t xml:space="preserve"> - Cantidad de palabras: </w:t>
    </w:r>
    <w:fldSimple w:instr=" NUMWORDS  \* MERGEFORMAT ">
      <w:r w:rsidR="0042157B" w:rsidRPr="0042157B">
        <w:rPr>
          <w:noProof/>
          <w:color w:val="333333"/>
          <w:sz w:val="20"/>
        </w:rPr>
        <w:t>721</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B608D6" w:rsidRPr="001C19C4">
      <w:rPr>
        <w:rStyle w:val="Nmerodepgina"/>
        <w:color w:val="333333"/>
      </w:rPr>
      <w:fldChar w:fldCharType="begin"/>
    </w:r>
    <w:r w:rsidRPr="001C19C4">
      <w:rPr>
        <w:rStyle w:val="Nmerodepgina"/>
        <w:color w:val="333333"/>
      </w:rPr>
      <w:instrText xml:space="preserve"> PAGE </w:instrText>
    </w:r>
    <w:r w:rsidR="00B608D6" w:rsidRPr="001C19C4">
      <w:rPr>
        <w:rStyle w:val="Nmerodepgina"/>
        <w:color w:val="333333"/>
      </w:rPr>
      <w:fldChar w:fldCharType="separate"/>
    </w:r>
    <w:r w:rsidR="00AB56FC">
      <w:rPr>
        <w:rStyle w:val="Nmerodepgina"/>
        <w:noProof/>
        <w:color w:val="333333"/>
      </w:rPr>
      <w:t>2</w:t>
    </w:r>
    <w:r w:rsidR="00B608D6" w:rsidRPr="001C19C4">
      <w:rPr>
        <w:rStyle w:val="Nmerodepgina"/>
        <w:color w:val="333333"/>
      </w:rPr>
      <w:fldChar w:fldCharType="end"/>
    </w:r>
    <w:r w:rsidRPr="001C19C4">
      <w:rPr>
        <w:rStyle w:val="Nmerodepgina"/>
        <w:color w:val="333333"/>
      </w:rPr>
      <w:t>/</w:t>
    </w:r>
    <w:fldSimple w:instr=" NUMPAGES  \* MERGEFORMAT ">
      <w:r w:rsidR="00AB56FC">
        <w:rPr>
          <w:noProof/>
        </w:rPr>
        <w:t>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7339" w:rsidRDefault="00537339" w:rsidP="00AF6364">
      <w:pPr>
        <w:spacing w:after="0" w:line="240" w:lineRule="auto"/>
      </w:pPr>
      <w:r>
        <w:separator/>
      </w:r>
    </w:p>
  </w:footnote>
  <w:footnote w:type="continuationSeparator" w:id="0">
    <w:p w:rsidR="00537339" w:rsidRDefault="00537339"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FE" w:rsidRDefault="000425FE">
    <w:pPr>
      <w:pStyle w:val="Encabezado"/>
    </w:pPr>
    <w:r>
      <w:rPr>
        <w:noProof/>
        <w:lang w:val="es-ES" w:eastAsia="es-ES"/>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D84062"/>
    <w:multiLevelType w:val="multilevel"/>
    <w:tmpl w:val="61A6A676"/>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3F306555"/>
    <w:multiLevelType w:val="multilevel"/>
    <w:tmpl w:val="6E2E7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lvlOverride w:ilvl="0">
      <w:lvl w:ilvl="0">
        <w:numFmt w:val="lowerLetter"/>
        <w:lvlText w:val="%1."/>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hyphenationZone w:val="425"/>
  <w:characterSpacingControl w:val="doNotCompress"/>
  <w:hdrShapeDefaults>
    <o:shapedefaults v:ext="edit" spidmax="28674"/>
  </w:hdrShapeDefaults>
  <w:footnotePr>
    <w:footnote w:id="-1"/>
    <w:footnote w:id="0"/>
  </w:footnotePr>
  <w:endnotePr>
    <w:endnote w:id="-1"/>
    <w:endnote w:id="0"/>
  </w:endnotePr>
  <w:compat/>
  <w:rsids>
    <w:rsidRoot w:val="000B4077"/>
    <w:rsid w:val="00020D52"/>
    <w:rsid w:val="000425FE"/>
    <w:rsid w:val="000B4077"/>
    <w:rsid w:val="00101EDC"/>
    <w:rsid w:val="00136E29"/>
    <w:rsid w:val="00160F69"/>
    <w:rsid w:val="00174CF1"/>
    <w:rsid w:val="001C0184"/>
    <w:rsid w:val="001C67AD"/>
    <w:rsid w:val="002B0876"/>
    <w:rsid w:val="00342119"/>
    <w:rsid w:val="0035260B"/>
    <w:rsid w:val="00382AD1"/>
    <w:rsid w:val="003F0060"/>
    <w:rsid w:val="0041181D"/>
    <w:rsid w:val="0042157B"/>
    <w:rsid w:val="00425C91"/>
    <w:rsid w:val="00476D68"/>
    <w:rsid w:val="00492251"/>
    <w:rsid w:val="004E328F"/>
    <w:rsid w:val="004F14B4"/>
    <w:rsid w:val="00501D12"/>
    <w:rsid w:val="005030FF"/>
    <w:rsid w:val="00537339"/>
    <w:rsid w:val="00552FA2"/>
    <w:rsid w:val="00597CD1"/>
    <w:rsid w:val="00613CA9"/>
    <w:rsid w:val="00646C3C"/>
    <w:rsid w:val="006A0EE0"/>
    <w:rsid w:val="006A1FAB"/>
    <w:rsid w:val="006B0378"/>
    <w:rsid w:val="006B776E"/>
    <w:rsid w:val="006C250B"/>
    <w:rsid w:val="006D1BAF"/>
    <w:rsid w:val="006D348A"/>
    <w:rsid w:val="006E4861"/>
    <w:rsid w:val="00720DF9"/>
    <w:rsid w:val="0072782F"/>
    <w:rsid w:val="00744690"/>
    <w:rsid w:val="00746F04"/>
    <w:rsid w:val="00785CAD"/>
    <w:rsid w:val="007B7688"/>
    <w:rsid w:val="007D5575"/>
    <w:rsid w:val="007E2D85"/>
    <w:rsid w:val="008078DC"/>
    <w:rsid w:val="00813615"/>
    <w:rsid w:val="0081386C"/>
    <w:rsid w:val="00813FEF"/>
    <w:rsid w:val="00850484"/>
    <w:rsid w:val="008614A0"/>
    <w:rsid w:val="00865A06"/>
    <w:rsid w:val="008713C1"/>
    <w:rsid w:val="00874F77"/>
    <w:rsid w:val="00887FEC"/>
    <w:rsid w:val="008E6FCA"/>
    <w:rsid w:val="008F1DF4"/>
    <w:rsid w:val="009216A8"/>
    <w:rsid w:val="00946381"/>
    <w:rsid w:val="00957DAF"/>
    <w:rsid w:val="009811C6"/>
    <w:rsid w:val="00992819"/>
    <w:rsid w:val="009A4135"/>
    <w:rsid w:val="00AB56FC"/>
    <w:rsid w:val="00AD1392"/>
    <w:rsid w:val="00AF3B91"/>
    <w:rsid w:val="00AF6364"/>
    <w:rsid w:val="00B05E95"/>
    <w:rsid w:val="00B17F29"/>
    <w:rsid w:val="00B24DD0"/>
    <w:rsid w:val="00B31B0C"/>
    <w:rsid w:val="00B608D6"/>
    <w:rsid w:val="00BA50A4"/>
    <w:rsid w:val="00BF2F34"/>
    <w:rsid w:val="00C33CB5"/>
    <w:rsid w:val="00C37125"/>
    <w:rsid w:val="00C60B5C"/>
    <w:rsid w:val="00C631EC"/>
    <w:rsid w:val="00D2569D"/>
    <w:rsid w:val="00D36F9E"/>
    <w:rsid w:val="00D66E13"/>
    <w:rsid w:val="00D963FE"/>
    <w:rsid w:val="00D9758F"/>
    <w:rsid w:val="00DA6887"/>
    <w:rsid w:val="00DB479F"/>
    <w:rsid w:val="00DF4415"/>
    <w:rsid w:val="00DF749D"/>
    <w:rsid w:val="00E90F8F"/>
    <w:rsid w:val="00ED215C"/>
    <w:rsid w:val="00EF43E8"/>
    <w:rsid w:val="00F47AFC"/>
    <w:rsid w:val="00F54302"/>
    <w:rsid w:val="00F8587A"/>
    <w:rsid w:val="00F8592E"/>
    <w:rsid w:val="00F90B71"/>
    <w:rsid w:val="00FC41FF"/>
    <w:rsid w:val="00FC694C"/>
    <w:rsid w:val="00FF0CA6"/>
    <w:rsid w:val="00FF5697"/>
    <w:rsid w:val="00FF6F5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1FF"/>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0">
    <w:name w:val="normal"/>
    <w:rsid w:val="00382AD1"/>
    <w:pPr>
      <w:spacing w:after="0" w:line="240" w:lineRule="auto"/>
      <w:jc w:val="both"/>
    </w:pPr>
    <w:rPr>
      <w:rFonts w:ascii="Times New Roman" w:eastAsia="Times New Roman" w:hAnsi="Times New Roman" w:cs="Times New Roman"/>
      <w:kern w:val="0"/>
      <w:sz w:val="24"/>
      <w:szCs w:val="24"/>
      <w:lang w:eastAsia="es-ES"/>
    </w:rPr>
  </w:style>
  <w:style w:type="paragraph" w:styleId="Textodeglobo">
    <w:name w:val="Balloon Text"/>
    <w:basedOn w:val="Normal"/>
    <w:link w:val="TextodegloboCar"/>
    <w:uiPriority w:val="99"/>
    <w:semiHidden/>
    <w:unhideWhenUsed/>
    <w:rsid w:val="00382AD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82AD1"/>
    <w:rPr>
      <w:rFonts w:ascii="Tahoma" w:hAnsi="Tahoma" w:cs="Tahoma"/>
      <w:sz w:val="16"/>
      <w:szCs w:val="16"/>
    </w:rPr>
  </w:style>
  <w:style w:type="paragraph" w:styleId="NormalWeb">
    <w:name w:val="Normal (Web)"/>
    <w:basedOn w:val="Normal"/>
    <w:uiPriority w:val="99"/>
    <w:unhideWhenUsed/>
    <w:rsid w:val="00EF43E8"/>
    <w:pPr>
      <w:spacing w:before="100" w:beforeAutospacing="1" w:after="100" w:afterAutospacing="1" w:line="240" w:lineRule="auto"/>
    </w:pPr>
    <w:rPr>
      <w:rFonts w:ascii="Times New Roman" w:eastAsia="Times New Roman" w:hAnsi="Times New Roman" w:cs="Times New Roman"/>
      <w:kern w:val="0"/>
      <w:sz w:val="24"/>
      <w:szCs w:val="24"/>
      <w:lang w:val="es-ES" w:eastAsia="es-ES"/>
    </w:rPr>
  </w:style>
  <w:style w:type="character" w:customStyle="1" w:styleId="apple-tab-span">
    <w:name w:val="apple-tab-span"/>
    <w:basedOn w:val="Fuentedeprrafopredeter"/>
    <w:rsid w:val="00EF43E8"/>
  </w:style>
</w:styles>
</file>

<file path=word/webSettings.xml><?xml version="1.0" encoding="utf-8"?>
<w:webSettings xmlns:r="http://schemas.openxmlformats.org/officeDocument/2006/relationships" xmlns:w="http://schemas.openxmlformats.org/wordprocessingml/2006/main">
  <w:divs>
    <w:div w:id="892153714">
      <w:bodyDiv w:val="1"/>
      <w:marLeft w:val="0"/>
      <w:marRight w:val="0"/>
      <w:marTop w:val="0"/>
      <w:marBottom w:val="0"/>
      <w:divBdr>
        <w:top w:val="none" w:sz="0" w:space="0" w:color="auto"/>
        <w:left w:val="none" w:sz="0" w:space="0" w:color="auto"/>
        <w:bottom w:val="none" w:sz="0" w:space="0" w:color="auto"/>
        <w:right w:val="none" w:sz="0" w:space="0" w:color="auto"/>
      </w:divBdr>
    </w:div>
    <w:div w:id="1602566154">
      <w:bodyDiv w:val="1"/>
      <w:marLeft w:val="0"/>
      <w:marRight w:val="0"/>
      <w:marTop w:val="0"/>
      <w:marBottom w:val="0"/>
      <w:divBdr>
        <w:top w:val="none" w:sz="0" w:space="0" w:color="auto"/>
        <w:left w:val="none" w:sz="0" w:space="0" w:color="auto"/>
        <w:bottom w:val="none" w:sz="0" w:space="0" w:color="auto"/>
        <w:right w:val="none" w:sz="0" w:space="0" w:color="auto"/>
      </w:divBdr>
    </w:div>
    <w:div w:id="1764109581">
      <w:bodyDiv w:val="1"/>
      <w:marLeft w:val="0"/>
      <w:marRight w:val="0"/>
      <w:marTop w:val="0"/>
      <w:marBottom w:val="0"/>
      <w:divBdr>
        <w:top w:val="none" w:sz="0" w:space="0" w:color="auto"/>
        <w:left w:val="none" w:sz="0" w:space="0" w:color="auto"/>
        <w:bottom w:val="none" w:sz="0" w:space="0" w:color="auto"/>
        <w:right w:val="none" w:sz="0" w:space="0" w:color="auto"/>
      </w:divBdr>
    </w:div>
    <w:div w:id="1869100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lestingi\Downloads\07f0fc1a-9d18-463d-85d1-fd69b4105792%20(5).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07f0fc1a-9d18-463d-85d1-fd69b4105792 (5)</Template>
  <TotalTime>11</TotalTime>
  <Pages>2</Pages>
  <Words>763</Words>
  <Characters>4289</Characters>
  <Application>Microsoft Office Word</Application>
  <DocSecurity>0</DocSecurity>
  <Lines>107</Lines>
  <Paragraphs>37</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5015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palestingi</dc:creator>
  <cp:lastModifiedBy>palestingi</cp:lastModifiedBy>
  <cp:revision>5</cp:revision>
  <cp:lastPrinted>2024-04-06T03:02:00Z</cp:lastPrinted>
  <dcterms:created xsi:type="dcterms:W3CDTF">2026-10-06T20:41:00Z</dcterms:created>
  <dcterms:modified xsi:type="dcterms:W3CDTF">2026-10-06T20:52:00Z</dcterms:modified>
</cp:coreProperties>
</file>