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E3" w:rsidRPr="00EC6CE3" w:rsidRDefault="00EC6CE3" w:rsidP="00EC6CE3">
      <w:pPr>
        <w:jc w:val="right"/>
        <w:rPr>
          <w:szCs w:val="24"/>
          <w:lang w:val="es-ES"/>
        </w:rPr>
      </w:pPr>
      <w:r w:rsidRPr="00EC6CE3">
        <w:rPr>
          <w:szCs w:val="24"/>
          <w:lang w:val="es-ES"/>
        </w:rPr>
        <w:t>Ref. Expediente  N°</w:t>
      </w:r>
      <w:r w:rsidR="00325216">
        <w:rPr>
          <w:szCs w:val="24"/>
          <w:lang w:val="es-ES"/>
        </w:rPr>
        <w:t xml:space="preserve"> </w:t>
      </w:r>
      <w:r w:rsidR="00B566C5">
        <w:rPr>
          <w:szCs w:val="24"/>
          <w:lang w:val="es-ES"/>
        </w:rPr>
        <w:t>2</w:t>
      </w:r>
      <w:r w:rsidR="00817029">
        <w:rPr>
          <w:szCs w:val="24"/>
          <w:lang w:val="es-ES"/>
        </w:rPr>
        <w:t>672</w:t>
      </w:r>
      <w:r w:rsidRPr="00EC6CE3">
        <w:rPr>
          <w:szCs w:val="24"/>
          <w:lang w:val="es-ES"/>
        </w:rPr>
        <w:t>-D-2026</w:t>
      </w:r>
    </w:p>
    <w:p w:rsidR="00EC6CE3" w:rsidRDefault="00EC6CE3" w:rsidP="00CF0AE5">
      <w:pPr>
        <w:rPr>
          <w:b/>
          <w:szCs w:val="24"/>
          <w:lang w:val="es-ES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Legislatura de la Ciudad Autónoma de Buenos Aires</w:t>
      </w:r>
    </w:p>
    <w:p w:rsidR="00CF0AE5" w:rsidRPr="00E94781" w:rsidRDefault="006C462A" w:rsidP="00CF0AE5">
      <w:pPr>
        <w:rPr>
          <w:b/>
          <w:szCs w:val="24"/>
          <w:lang w:val="es-ES"/>
        </w:rPr>
      </w:pPr>
      <w:r>
        <w:rPr>
          <w:b/>
          <w:szCs w:val="24"/>
          <w:lang w:val="es-ES"/>
        </w:rPr>
        <w:t xml:space="preserve"> </w:t>
      </w: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Visto:</w:t>
      </w:r>
    </w:p>
    <w:p w:rsidR="005E3C49" w:rsidRPr="00E94781" w:rsidRDefault="005E3C49" w:rsidP="00E5658D">
      <w:pPr>
        <w:rPr>
          <w:szCs w:val="24"/>
        </w:rPr>
      </w:pPr>
    </w:p>
    <w:p w:rsidR="009E4D29" w:rsidRDefault="00CF0AE5" w:rsidP="00D62298">
      <w:pPr>
        <w:rPr>
          <w:szCs w:val="24"/>
        </w:rPr>
      </w:pPr>
      <w:r w:rsidRPr="00E94781">
        <w:rPr>
          <w:szCs w:val="24"/>
        </w:rPr>
        <w:t xml:space="preserve">El expediente </w:t>
      </w:r>
      <w:r w:rsidR="00B566C5">
        <w:rPr>
          <w:szCs w:val="24"/>
        </w:rPr>
        <w:t>2</w:t>
      </w:r>
      <w:r w:rsidR="00817029">
        <w:rPr>
          <w:szCs w:val="24"/>
        </w:rPr>
        <w:t>672</w:t>
      </w:r>
      <w:r w:rsidR="000B5A71">
        <w:rPr>
          <w:szCs w:val="24"/>
        </w:rPr>
        <w:t>-</w:t>
      </w:r>
      <w:r w:rsidR="006576F3">
        <w:rPr>
          <w:szCs w:val="24"/>
        </w:rPr>
        <w:t>D</w:t>
      </w:r>
      <w:r w:rsidRPr="00E94781">
        <w:rPr>
          <w:szCs w:val="24"/>
        </w:rPr>
        <w:t>-2026</w:t>
      </w:r>
      <w:r w:rsidR="00B566C5">
        <w:rPr>
          <w:szCs w:val="24"/>
        </w:rPr>
        <w:t xml:space="preserve">, de autoría del diputado </w:t>
      </w:r>
      <w:proofErr w:type="spellStart"/>
      <w:r w:rsidR="00B566C5">
        <w:rPr>
          <w:szCs w:val="24"/>
        </w:rPr>
        <w:t>Wolff</w:t>
      </w:r>
      <w:proofErr w:type="spellEnd"/>
      <w:r w:rsidR="00B566C5">
        <w:rPr>
          <w:szCs w:val="24"/>
        </w:rPr>
        <w:t>, Waldo</w:t>
      </w:r>
      <w:r w:rsidR="00084E3C">
        <w:rPr>
          <w:szCs w:val="24"/>
        </w:rPr>
        <w:t>,</w:t>
      </w:r>
      <w:r w:rsidR="004C1176">
        <w:rPr>
          <w:szCs w:val="24"/>
        </w:rPr>
        <w:t xml:space="preserve"> </w:t>
      </w:r>
      <w:r w:rsidR="00E35A94">
        <w:rPr>
          <w:szCs w:val="24"/>
        </w:rPr>
        <w:t xml:space="preserve">referido a </w:t>
      </w:r>
      <w:r w:rsidR="005D2AE9">
        <w:rPr>
          <w:szCs w:val="24"/>
        </w:rPr>
        <w:t xml:space="preserve">declarar </w:t>
      </w:r>
      <w:r w:rsidR="008F7421" w:rsidRPr="008F7421">
        <w:rPr>
          <w:szCs w:val="24"/>
        </w:rPr>
        <w:t xml:space="preserve">de Interés para la Promoción y Defensa de los Derechos Humanos al libro Malmö. Una historia argentina, de Mónica </w:t>
      </w:r>
      <w:proofErr w:type="spellStart"/>
      <w:r w:rsidR="008F7421" w:rsidRPr="008F7421">
        <w:rPr>
          <w:szCs w:val="24"/>
        </w:rPr>
        <w:t>Szurmuk</w:t>
      </w:r>
      <w:proofErr w:type="spellEnd"/>
      <w:r w:rsidR="008F7421" w:rsidRPr="008F7421">
        <w:rPr>
          <w:szCs w:val="24"/>
        </w:rPr>
        <w:t>, publicado por Editorial Sudamericana.</w:t>
      </w:r>
    </w:p>
    <w:p w:rsidR="00CF0AE5" w:rsidRPr="00E94781" w:rsidRDefault="00CF0AE5" w:rsidP="00E5658D">
      <w:pPr>
        <w:rPr>
          <w:szCs w:val="24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Considerando</w:t>
      </w:r>
    </w:p>
    <w:p w:rsidR="006D7271" w:rsidRDefault="006D7271" w:rsidP="006D7271">
      <w:pPr>
        <w:rPr>
          <w:szCs w:val="24"/>
        </w:rPr>
      </w:pPr>
    </w:p>
    <w:p w:rsidR="008F7421" w:rsidRPr="008F7421" w:rsidRDefault="008F7421" w:rsidP="008F7421">
      <w:pPr>
        <w:rPr>
          <w:szCs w:val="24"/>
        </w:rPr>
      </w:pPr>
      <w:r>
        <w:rPr>
          <w:szCs w:val="24"/>
        </w:rPr>
        <w:t>Que e</w:t>
      </w:r>
      <w:r w:rsidRPr="008F7421">
        <w:rPr>
          <w:szCs w:val="24"/>
        </w:rPr>
        <w:t xml:space="preserve">l presente proyecto tiene por objeto declarar de Interés para la Promoción y Defensa de los Derechos Humanos de la Legislatura de la Ciudad Autónoma de Buenos Aires al libro </w:t>
      </w:r>
      <w:r>
        <w:rPr>
          <w:szCs w:val="24"/>
        </w:rPr>
        <w:t>“</w:t>
      </w:r>
      <w:r w:rsidRPr="008F7421">
        <w:rPr>
          <w:szCs w:val="24"/>
        </w:rPr>
        <w:t>Malmö. Una historia argentina</w:t>
      </w:r>
      <w:r>
        <w:rPr>
          <w:szCs w:val="24"/>
        </w:rPr>
        <w:t>”</w:t>
      </w:r>
      <w:r w:rsidRPr="008F7421">
        <w:rPr>
          <w:szCs w:val="24"/>
        </w:rPr>
        <w:t xml:space="preserve">, de la escritora, investigadora y docente Mónica </w:t>
      </w:r>
      <w:proofErr w:type="spellStart"/>
      <w:r w:rsidRPr="008F7421">
        <w:rPr>
          <w:szCs w:val="24"/>
        </w:rPr>
        <w:t>Szurmuk</w:t>
      </w:r>
      <w:proofErr w:type="spellEnd"/>
      <w:r w:rsidRPr="008F7421">
        <w:rPr>
          <w:szCs w:val="24"/>
        </w:rPr>
        <w:t>, publicado por Editorial Sudamericana en junio de 2026.</w:t>
      </w:r>
    </w:p>
    <w:p w:rsidR="008F7421" w:rsidRDefault="008F7421" w:rsidP="008F7421">
      <w:pPr>
        <w:rPr>
          <w:szCs w:val="24"/>
        </w:rPr>
      </w:pPr>
    </w:p>
    <w:p w:rsidR="008F7421" w:rsidRPr="008F7421" w:rsidRDefault="008F7421" w:rsidP="008F7421">
      <w:pPr>
        <w:rPr>
          <w:szCs w:val="24"/>
        </w:rPr>
      </w:pPr>
      <w:r>
        <w:rPr>
          <w:szCs w:val="24"/>
        </w:rPr>
        <w:t>Que l</w:t>
      </w:r>
      <w:r w:rsidRPr="008F7421">
        <w:rPr>
          <w:szCs w:val="24"/>
        </w:rPr>
        <w:t>a obra reconstruye la historia de María Esther Ramírez y sus hermanos Carlos y Mariano, quienes siendo niños fueron víctimas directas del terrorismo de Estado durante la última dictadura cívico-militar.</w:t>
      </w:r>
    </w:p>
    <w:p w:rsidR="008F7421" w:rsidRDefault="008F7421" w:rsidP="008F7421">
      <w:pPr>
        <w:rPr>
          <w:szCs w:val="24"/>
        </w:rPr>
      </w:pPr>
    </w:p>
    <w:p w:rsidR="008F7421" w:rsidRPr="008F7421" w:rsidRDefault="008F7421" w:rsidP="008F7421">
      <w:pPr>
        <w:rPr>
          <w:szCs w:val="24"/>
        </w:rPr>
      </w:pPr>
      <w:r>
        <w:rPr>
          <w:szCs w:val="24"/>
        </w:rPr>
        <w:t>Que e</w:t>
      </w:r>
      <w:r w:rsidRPr="008F7421">
        <w:rPr>
          <w:szCs w:val="24"/>
        </w:rPr>
        <w:t>n marzo de 1977, María tenía cuatro años; Carlos, cinco; y Mariano, dos. Su padre, Julio Ramírez, había sido detenido por razones políticas. El 15 de marzo de ese año, fuerzas represivas atacaron la vivienda familiar ubicada en Almirante Brown y asesinaron a su madre, Vicenta Orrego Meza, delante de sus hijos. Tiempo después, por decisión judicial, los tres hermanos fueron trasladados al Hogar Casa de Belén, en Banfield.</w:t>
      </w:r>
    </w:p>
    <w:p w:rsidR="008F7421" w:rsidRDefault="008F7421" w:rsidP="008F7421">
      <w:pPr>
        <w:rPr>
          <w:szCs w:val="24"/>
        </w:rPr>
      </w:pPr>
    </w:p>
    <w:p w:rsidR="00084E3C" w:rsidRDefault="008F7421" w:rsidP="008F7421">
      <w:pPr>
        <w:rPr>
          <w:szCs w:val="24"/>
        </w:rPr>
      </w:pPr>
      <w:r>
        <w:rPr>
          <w:szCs w:val="24"/>
        </w:rPr>
        <w:t>Que l</w:t>
      </w:r>
      <w:r w:rsidRPr="008F7421">
        <w:rPr>
          <w:szCs w:val="24"/>
        </w:rPr>
        <w:t xml:space="preserve">a historia de la familia había estado atravesada previamente por otras experiencias de persecución política y por una importante participación comunitaria. Vicenta Orrego Meza era paraguaya y había llegado a la Argentina junto con Julio Ramírez a comienzos de la década de 1970, escapando de la dictadura de Alfredo </w:t>
      </w:r>
      <w:proofErr w:type="spellStart"/>
      <w:r w:rsidRPr="008F7421">
        <w:rPr>
          <w:szCs w:val="24"/>
        </w:rPr>
        <w:t>Stroessner</w:t>
      </w:r>
      <w:proofErr w:type="spellEnd"/>
      <w:r w:rsidRPr="008F7421">
        <w:rPr>
          <w:szCs w:val="24"/>
        </w:rPr>
        <w:t>. La familia se instaló inicialmente en Bernal, donde Julio llegó a ser vicepresidente de una sociedad de fomento, mientras que Vicenta participaba en la organización de actividades culturales destinadas a las niñas y los niños del barrio. La represión interrumpió así no solamente una vida familiar, sino también una trayectoria de part</w:t>
      </w:r>
      <w:r>
        <w:rPr>
          <w:szCs w:val="24"/>
        </w:rPr>
        <w:t xml:space="preserve">icipación social y comunitaria. </w:t>
      </w:r>
      <w:r w:rsidRPr="008F7421">
        <w:rPr>
          <w:szCs w:val="24"/>
        </w:rPr>
        <w:t>Permanecieron en el Hogar Casa de Belén hasta 1983. Durante esos años fueron separados de su familia, se alteraron sus identidades y padecieron distintas formas de violencia.</w:t>
      </w:r>
    </w:p>
    <w:p w:rsidR="008F7421" w:rsidRDefault="008F7421" w:rsidP="008F7421">
      <w:pPr>
        <w:rPr>
          <w:szCs w:val="24"/>
        </w:rPr>
      </w:pPr>
    </w:p>
    <w:p w:rsidR="008F7421" w:rsidRDefault="008F7421" w:rsidP="008F7421">
      <w:pPr>
        <w:rPr>
          <w:szCs w:val="24"/>
        </w:rPr>
      </w:pPr>
      <w:r>
        <w:rPr>
          <w:szCs w:val="24"/>
        </w:rPr>
        <w:t>Que f</w:t>
      </w:r>
      <w:r w:rsidRPr="008F7421">
        <w:rPr>
          <w:szCs w:val="24"/>
        </w:rPr>
        <w:t>inalmente pudieron salir de la institución y viajar a Suecia, donde se encontraba su padre y</w:t>
      </w:r>
      <w:r>
        <w:rPr>
          <w:szCs w:val="24"/>
        </w:rPr>
        <w:t xml:space="preserve"> </w:t>
      </w:r>
      <w:r w:rsidRPr="008F7421">
        <w:rPr>
          <w:szCs w:val="24"/>
        </w:rPr>
        <w:t>donde comenzaron una nueva etapa de sus vidas.</w:t>
      </w:r>
    </w:p>
    <w:p w:rsidR="008F7421" w:rsidRPr="008F7421" w:rsidRDefault="008F7421" w:rsidP="008F7421">
      <w:pPr>
        <w:rPr>
          <w:szCs w:val="24"/>
        </w:rPr>
      </w:pPr>
    </w:p>
    <w:p w:rsidR="008F7421" w:rsidRPr="008F7421" w:rsidRDefault="008F7421" w:rsidP="008F7421">
      <w:pPr>
        <w:rPr>
          <w:szCs w:val="24"/>
        </w:rPr>
      </w:pPr>
      <w:r>
        <w:rPr>
          <w:szCs w:val="24"/>
        </w:rPr>
        <w:t>Que l</w:t>
      </w:r>
      <w:r w:rsidRPr="008F7421">
        <w:rPr>
          <w:szCs w:val="24"/>
        </w:rPr>
        <w:t>a historia de los hermanos Ramírez permite abordar una dimensión de la represión</w:t>
      </w:r>
      <w:r>
        <w:rPr>
          <w:szCs w:val="24"/>
        </w:rPr>
        <w:t xml:space="preserve"> </w:t>
      </w:r>
      <w:r w:rsidRPr="008F7421">
        <w:rPr>
          <w:szCs w:val="24"/>
        </w:rPr>
        <w:t>dictatorial que durante mucho tiempo tuvo menor visibilidad: la de aquellos niños y niñas</w:t>
      </w:r>
      <w:r>
        <w:rPr>
          <w:szCs w:val="24"/>
        </w:rPr>
        <w:t xml:space="preserve"> </w:t>
      </w:r>
      <w:r w:rsidRPr="008F7421">
        <w:rPr>
          <w:szCs w:val="24"/>
        </w:rPr>
        <w:t>que fueron víctimas directas del terrorismo de Estado sin haber sido apropiados por</w:t>
      </w:r>
      <w:r>
        <w:rPr>
          <w:szCs w:val="24"/>
        </w:rPr>
        <w:t xml:space="preserve"> </w:t>
      </w:r>
      <w:r w:rsidRPr="008F7421">
        <w:rPr>
          <w:szCs w:val="24"/>
        </w:rPr>
        <w:t>integrantes del aparato represivo, sino que permanecieron retenidos en instituciones y</w:t>
      </w:r>
      <w:r>
        <w:rPr>
          <w:szCs w:val="24"/>
        </w:rPr>
        <w:t xml:space="preserve"> </w:t>
      </w:r>
      <w:r w:rsidRPr="008F7421">
        <w:rPr>
          <w:szCs w:val="24"/>
        </w:rPr>
        <w:t>sometidos a mecanismos de ocultamiento, alteración de su identidad y violencia.</w:t>
      </w:r>
    </w:p>
    <w:p w:rsidR="008F7421" w:rsidRDefault="008F7421" w:rsidP="008F7421">
      <w:pPr>
        <w:rPr>
          <w:szCs w:val="24"/>
        </w:rPr>
      </w:pPr>
    </w:p>
    <w:p w:rsidR="008F7421" w:rsidRDefault="008F7421" w:rsidP="008F7421">
      <w:pPr>
        <w:rPr>
          <w:szCs w:val="24"/>
        </w:rPr>
      </w:pPr>
      <w:r>
        <w:rPr>
          <w:szCs w:val="24"/>
        </w:rPr>
        <w:t>Que l</w:t>
      </w:r>
      <w:r w:rsidRPr="008F7421">
        <w:rPr>
          <w:szCs w:val="24"/>
        </w:rPr>
        <w:t>a condición de víctimas directas de los hermanos Ramírez comenzó incluso antes de su</w:t>
      </w:r>
      <w:r>
        <w:rPr>
          <w:szCs w:val="24"/>
        </w:rPr>
        <w:t xml:space="preserve"> </w:t>
      </w:r>
      <w:r w:rsidRPr="008F7421">
        <w:rPr>
          <w:szCs w:val="24"/>
        </w:rPr>
        <w:t>institucionalización. Durante el operativo represivo en el que fue asesinada su madre, los tres</w:t>
      </w:r>
      <w:r>
        <w:rPr>
          <w:szCs w:val="24"/>
        </w:rPr>
        <w:t xml:space="preserve"> </w:t>
      </w:r>
      <w:r w:rsidRPr="008F7421">
        <w:rPr>
          <w:szCs w:val="24"/>
        </w:rPr>
        <w:t>niños se encontraban dentro de la vivienda. Luego de un prolongado ataque, Vicenta pidió</w:t>
      </w:r>
      <w:r>
        <w:rPr>
          <w:szCs w:val="24"/>
        </w:rPr>
        <w:t xml:space="preserve"> </w:t>
      </w:r>
      <w:r w:rsidRPr="008F7421">
        <w:rPr>
          <w:szCs w:val="24"/>
        </w:rPr>
        <w:t>una tregua para permitirles salir. María salió primero; luego Carlos, quien había sido</w:t>
      </w:r>
      <w:r>
        <w:rPr>
          <w:szCs w:val="24"/>
        </w:rPr>
        <w:t xml:space="preserve"> </w:t>
      </w:r>
      <w:r w:rsidRPr="008F7421">
        <w:rPr>
          <w:szCs w:val="24"/>
        </w:rPr>
        <w:t>alcanzado por el roce de una bala; y finalmente Vicenta salió llevando en brazos a Mariano,</w:t>
      </w:r>
      <w:r>
        <w:rPr>
          <w:szCs w:val="24"/>
        </w:rPr>
        <w:t xml:space="preserve"> </w:t>
      </w:r>
      <w:r w:rsidRPr="008F7421">
        <w:rPr>
          <w:szCs w:val="24"/>
        </w:rPr>
        <w:t xml:space="preserve">de apenas dos años. La violencia estatal, por lo tanto, no </w:t>
      </w:r>
      <w:r w:rsidRPr="008F7421">
        <w:rPr>
          <w:szCs w:val="24"/>
        </w:rPr>
        <w:lastRenderedPageBreak/>
        <w:t>constituyó para ellos una experiencia</w:t>
      </w:r>
      <w:r>
        <w:rPr>
          <w:szCs w:val="24"/>
        </w:rPr>
        <w:t xml:space="preserve"> </w:t>
      </w:r>
      <w:r w:rsidRPr="008F7421">
        <w:rPr>
          <w:szCs w:val="24"/>
        </w:rPr>
        <w:t>conocida posteriormente a través del relato familiar: fue una experiencia vivida desde la</w:t>
      </w:r>
      <w:r>
        <w:rPr>
          <w:szCs w:val="24"/>
        </w:rPr>
        <w:t xml:space="preserve"> </w:t>
      </w:r>
      <w:r w:rsidRPr="008F7421">
        <w:rPr>
          <w:szCs w:val="24"/>
        </w:rPr>
        <w:t>primera infancia.</w:t>
      </w:r>
    </w:p>
    <w:p w:rsidR="008F7421" w:rsidRPr="008F7421" w:rsidRDefault="008F7421" w:rsidP="008F7421">
      <w:pPr>
        <w:rPr>
          <w:szCs w:val="24"/>
        </w:rPr>
      </w:pPr>
    </w:p>
    <w:p w:rsidR="008F7421" w:rsidRPr="008F7421" w:rsidRDefault="008F7421" w:rsidP="008F7421">
      <w:pPr>
        <w:rPr>
          <w:szCs w:val="24"/>
        </w:rPr>
      </w:pPr>
      <w:r>
        <w:rPr>
          <w:szCs w:val="24"/>
        </w:rPr>
        <w:t>Que e</w:t>
      </w:r>
      <w:r w:rsidRPr="008F7421">
        <w:rPr>
          <w:szCs w:val="24"/>
        </w:rPr>
        <w:t>s precisamente uno de los principales aportes de Malmö: colocar a las infancias en el centro</w:t>
      </w:r>
      <w:r>
        <w:rPr>
          <w:szCs w:val="24"/>
        </w:rPr>
        <w:t xml:space="preserve"> </w:t>
      </w:r>
      <w:r w:rsidRPr="008F7421">
        <w:rPr>
          <w:szCs w:val="24"/>
        </w:rPr>
        <w:t>del relato no solamente como hijos e hijas de personas perseguidas, asesinadas o detenidas,</w:t>
      </w:r>
      <w:r>
        <w:rPr>
          <w:szCs w:val="24"/>
        </w:rPr>
        <w:t xml:space="preserve"> </w:t>
      </w:r>
      <w:r w:rsidRPr="008F7421">
        <w:rPr>
          <w:szCs w:val="24"/>
        </w:rPr>
        <w:t>sino como sujetos de derechos que también fueron destinatarios directos de prácticas</w:t>
      </w:r>
      <w:r>
        <w:rPr>
          <w:szCs w:val="24"/>
        </w:rPr>
        <w:t xml:space="preserve"> </w:t>
      </w:r>
      <w:r w:rsidRPr="008F7421">
        <w:rPr>
          <w:szCs w:val="24"/>
        </w:rPr>
        <w:t>represivas.</w:t>
      </w:r>
    </w:p>
    <w:p w:rsidR="008F7421" w:rsidRDefault="008F7421" w:rsidP="008F7421">
      <w:pPr>
        <w:rPr>
          <w:szCs w:val="24"/>
        </w:rPr>
      </w:pPr>
    </w:p>
    <w:p w:rsidR="008F7421" w:rsidRPr="008F7421" w:rsidRDefault="008F7421" w:rsidP="008F7421">
      <w:pPr>
        <w:rPr>
          <w:szCs w:val="24"/>
        </w:rPr>
      </w:pPr>
      <w:r>
        <w:rPr>
          <w:szCs w:val="24"/>
        </w:rPr>
        <w:t xml:space="preserve">Que </w:t>
      </w:r>
      <w:r w:rsidRPr="008F7421">
        <w:rPr>
          <w:szCs w:val="24"/>
        </w:rPr>
        <w:t>Abuelas de Plaza de Mayo ha destacado esta dimensión al presentar Malmö como un libro</w:t>
      </w:r>
      <w:r>
        <w:rPr>
          <w:szCs w:val="24"/>
        </w:rPr>
        <w:t xml:space="preserve"> </w:t>
      </w:r>
      <w:r w:rsidRPr="008F7421">
        <w:rPr>
          <w:szCs w:val="24"/>
        </w:rPr>
        <w:t>dedicado a los tormentos sufridos por las infancias durante la última dictadura. El caso de</w:t>
      </w:r>
      <w:r>
        <w:rPr>
          <w:szCs w:val="24"/>
        </w:rPr>
        <w:t xml:space="preserve"> </w:t>
      </w:r>
      <w:r w:rsidRPr="008F7421">
        <w:rPr>
          <w:szCs w:val="24"/>
        </w:rPr>
        <w:t>María y sus hermanos permite iluminar así un aspecto menos explorado de los crímenes</w:t>
      </w:r>
      <w:r>
        <w:rPr>
          <w:szCs w:val="24"/>
        </w:rPr>
        <w:t xml:space="preserve"> </w:t>
      </w:r>
      <w:r w:rsidRPr="008F7421">
        <w:rPr>
          <w:szCs w:val="24"/>
        </w:rPr>
        <w:t>cometidos durante el terrorismo de Estado: las experiencias de niñas y niños retenidos e</w:t>
      </w:r>
      <w:r>
        <w:rPr>
          <w:szCs w:val="24"/>
        </w:rPr>
        <w:t xml:space="preserve"> </w:t>
      </w:r>
      <w:r w:rsidRPr="008F7421">
        <w:rPr>
          <w:szCs w:val="24"/>
        </w:rPr>
        <w:t xml:space="preserve">institucionalizados después de </w:t>
      </w:r>
      <w:r>
        <w:rPr>
          <w:szCs w:val="24"/>
        </w:rPr>
        <w:t>la persecución de sus familias.</w:t>
      </w:r>
    </w:p>
    <w:p w:rsidR="008F7421" w:rsidRDefault="008F7421" w:rsidP="008F7421">
      <w:pPr>
        <w:rPr>
          <w:szCs w:val="24"/>
        </w:rPr>
      </w:pPr>
    </w:p>
    <w:p w:rsidR="008F7421" w:rsidRDefault="008F7421" w:rsidP="008F7421">
      <w:pPr>
        <w:rPr>
          <w:szCs w:val="24"/>
        </w:rPr>
      </w:pPr>
      <w:r>
        <w:rPr>
          <w:szCs w:val="24"/>
        </w:rPr>
        <w:t>Que e</w:t>
      </w:r>
      <w:r w:rsidRPr="008F7421">
        <w:rPr>
          <w:szCs w:val="24"/>
        </w:rPr>
        <w:t>sta dimensión es particularmente relevante para la construcción de memoria colectiva.</w:t>
      </w:r>
      <w:r>
        <w:rPr>
          <w:szCs w:val="24"/>
        </w:rPr>
        <w:t xml:space="preserve"> </w:t>
      </w:r>
      <w:r w:rsidRPr="008F7421">
        <w:rPr>
          <w:szCs w:val="24"/>
        </w:rPr>
        <w:t>Hablar de las infancias durante el terrorismo de Estado obliga a ampliar la mirada sobre las</w:t>
      </w:r>
      <w:r>
        <w:rPr>
          <w:szCs w:val="24"/>
        </w:rPr>
        <w:t xml:space="preserve"> </w:t>
      </w:r>
      <w:r w:rsidRPr="008F7421">
        <w:rPr>
          <w:szCs w:val="24"/>
        </w:rPr>
        <w:t>consecuencias de la represión y a reconocer que el daño provocado por aquel aparato estatal</w:t>
      </w:r>
      <w:r>
        <w:rPr>
          <w:szCs w:val="24"/>
        </w:rPr>
        <w:t xml:space="preserve"> </w:t>
      </w:r>
      <w:r w:rsidRPr="008F7421">
        <w:rPr>
          <w:szCs w:val="24"/>
        </w:rPr>
        <w:t>no se agotó en las personas secuestradas, desaparecidas o asesinadas, sino que alcanzó</w:t>
      </w:r>
      <w:r>
        <w:rPr>
          <w:szCs w:val="24"/>
        </w:rPr>
        <w:t xml:space="preserve"> </w:t>
      </w:r>
      <w:r w:rsidRPr="008F7421">
        <w:rPr>
          <w:szCs w:val="24"/>
        </w:rPr>
        <w:t>también a sus hijos e hijas y atravesó sus trayectorias vitales durante décadas.</w:t>
      </w:r>
    </w:p>
    <w:p w:rsidR="008F7421" w:rsidRDefault="008F7421" w:rsidP="008F7421">
      <w:pPr>
        <w:rPr>
          <w:szCs w:val="24"/>
        </w:rPr>
      </w:pPr>
    </w:p>
    <w:p w:rsidR="008F7421" w:rsidRPr="008F7421" w:rsidRDefault="008F7421" w:rsidP="008F7421">
      <w:pPr>
        <w:rPr>
          <w:szCs w:val="24"/>
        </w:rPr>
      </w:pPr>
      <w:r>
        <w:rPr>
          <w:szCs w:val="24"/>
        </w:rPr>
        <w:t>Que l</w:t>
      </w:r>
      <w:r w:rsidRPr="008F7421">
        <w:rPr>
          <w:szCs w:val="24"/>
        </w:rPr>
        <w:t>a obra recorre la historia de María desde su infancia hasta su vida adulta en Malmö, Suecia,</w:t>
      </w:r>
      <w:r>
        <w:rPr>
          <w:szCs w:val="24"/>
        </w:rPr>
        <w:t xml:space="preserve"> </w:t>
      </w:r>
      <w:r w:rsidRPr="008F7421">
        <w:rPr>
          <w:szCs w:val="24"/>
        </w:rPr>
        <w:t>y muestra de qué manera aquellas experiencias permanecieron presentes en su trayectoria</w:t>
      </w:r>
      <w:r>
        <w:rPr>
          <w:szCs w:val="24"/>
        </w:rPr>
        <w:t xml:space="preserve"> </w:t>
      </w:r>
      <w:r w:rsidRPr="008F7421">
        <w:rPr>
          <w:szCs w:val="24"/>
        </w:rPr>
        <w:t>posterior. La narración enlaza violencia, memoria, identidad y reconstrucción de una vida</w:t>
      </w:r>
      <w:r>
        <w:rPr>
          <w:szCs w:val="24"/>
        </w:rPr>
        <w:t xml:space="preserve"> </w:t>
      </w:r>
      <w:r w:rsidRPr="008F7421">
        <w:rPr>
          <w:szCs w:val="24"/>
        </w:rPr>
        <w:t>marcada por graves violaciones a los derechos humanos.</w:t>
      </w:r>
    </w:p>
    <w:p w:rsidR="008F7421" w:rsidRDefault="008F7421" w:rsidP="008F7421">
      <w:pPr>
        <w:rPr>
          <w:szCs w:val="24"/>
        </w:rPr>
      </w:pPr>
    </w:p>
    <w:p w:rsidR="008F7421" w:rsidRPr="008F7421" w:rsidRDefault="008F7421" w:rsidP="008F7421">
      <w:pPr>
        <w:rPr>
          <w:szCs w:val="24"/>
        </w:rPr>
      </w:pPr>
      <w:r>
        <w:rPr>
          <w:szCs w:val="24"/>
        </w:rPr>
        <w:t>Que l</w:t>
      </w:r>
      <w:r w:rsidRPr="008F7421">
        <w:rPr>
          <w:szCs w:val="24"/>
        </w:rPr>
        <w:t>a obra permite además comprender que las consecuencias de las graves violaciones a los</w:t>
      </w:r>
      <w:r>
        <w:rPr>
          <w:szCs w:val="24"/>
        </w:rPr>
        <w:t xml:space="preserve"> </w:t>
      </w:r>
      <w:r w:rsidRPr="008F7421">
        <w:rPr>
          <w:szCs w:val="24"/>
        </w:rPr>
        <w:t>derechos humanos no concluyen cuando cesa la situación inmediata de violencia. Ya radicada</w:t>
      </w:r>
      <w:r>
        <w:rPr>
          <w:szCs w:val="24"/>
        </w:rPr>
        <w:t xml:space="preserve"> </w:t>
      </w:r>
      <w:r w:rsidRPr="008F7421">
        <w:rPr>
          <w:szCs w:val="24"/>
        </w:rPr>
        <w:t>en Suecia, María debió construir su adolescencia y su vida adulta atravesada por las marcas</w:t>
      </w:r>
      <w:r>
        <w:rPr>
          <w:szCs w:val="24"/>
        </w:rPr>
        <w:t xml:space="preserve"> </w:t>
      </w:r>
      <w:r w:rsidRPr="008F7421">
        <w:rPr>
          <w:szCs w:val="24"/>
        </w:rPr>
        <w:t>de aquellas experiencias. El libro acompaña ese recorrido: el aprendizaje de una nueva</w:t>
      </w:r>
      <w:r>
        <w:rPr>
          <w:szCs w:val="24"/>
        </w:rPr>
        <w:t xml:space="preserve"> </w:t>
      </w:r>
      <w:r w:rsidRPr="008F7421">
        <w:rPr>
          <w:szCs w:val="24"/>
        </w:rPr>
        <w:t>lengua, su acercamiento a la pintura, sus estudios y posterior formación como licenciada en</w:t>
      </w:r>
      <w:r>
        <w:rPr>
          <w:szCs w:val="24"/>
        </w:rPr>
        <w:t xml:space="preserve"> </w:t>
      </w:r>
      <w:r w:rsidRPr="008F7421">
        <w:rPr>
          <w:szCs w:val="24"/>
        </w:rPr>
        <w:t>Enfermería, la construcción de su propia familia y diferentes momentos de su vida adulta.</w:t>
      </w:r>
      <w:r>
        <w:rPr>
          <w:szCs w:val="24"/>
        </w:rPr>
        <w:t xml:space="preserve"> </w:t>
      </w:r>
      <w:r w:rsidRPr="008F7421">
        <w:rPr>
          <w:szCs w:val="24"/>
        </w:rPr>
        <w:t xml:space="preserve">Pero lo hace sin transformar su historia en un relato simplificado de superación o </w:t>
      </w:r>
      <w:proofErr w:type="spellStart"/>
      <w:r w:rsidRPr="008F7421">
        <w:rPr>
          <w:szCs w:val="24"/>
        </w:rPr>
        <w:t>resiliencia</w:t>
      </w:r>
      <w:proofErr w:type="spellEnd"/>
      <w:r w:rsidRPr="008F7421">
        <w:rPr>
          <w:szCs w:val="24"/>
        </w:rPr>
        <w:t>.</w:t>
      </w:r>
    </w:p>
    <w:p w:rsidR="008F7421" w:rsidRDefault="008F7421" w:rsidP="008F7421">
      <w:pPr>
        <w:rPr>
          <w:szCs w:val="24"/>
        </w:rPr>
      </w:pPr>
    </w:p>
    <w:p w:rsidR="008F7421" w:rsidRDefault="008F7421" w:rsidP="008F7421">
      <w:pPr>
        <w:rPr>
          <w:szCs w:val="24"/>
        </w:rPr>
      </w:pPr>
      <w:r>
        <w:rPr>
          <w:szCs w:val="24"/>
        </w:rPr>
        <w:t>Que l</w:t>
      </w:r>
      <w:r w:rsidRPr="008F7421">
        <w:rPr>
          <w:szCs w:val="24"/>
        </w:rPr>
        <w:t>a reconstrucción de una vida después del terror no borra lo sucedido: convive con la</w:t>
      </w:r>
      <w:r>
        <w:rPr>
          <w:szCs w:val="24"/>
        </w:rPr>
        <w:t xml:space="preserve"> </w:t>
      </w:r>
      <w:r w:rsidRPr="008F7421">
        <w:rPr>
          <w:szCs w:val="24"/>
        </w:rPr>
        <w:t>memoria, con sus marcas y con la necesidad permanente de elaborar esa experiencia.</w:t>
      </w:r>
      <w:r>
        <w:rPr>
          <w:szCs w:val="24"/>
        </w:rPr>
        <w:t xml:space="preserve"> </w:t>
      </w:r>
      <w:r w:rsidRPr="008F7421">
        <w:rPr>
          <w:szCs w:val="24"/>
        </w:rPr>
        <w:t>En ese recorrido adquiere particular importancia el derecho a la identidad. No se trata</w:t>
      </w:r>
      <w:r>
        <w:rPr>
          <w:szCs w:val="24"/>
        </w:rPr>
        <w:t xml:space="preserve"> </w:t>
      </w:r>
      <w:r w:rsidRPr="008F7421">
        <w:rPr>
          <w:szCs w:val="24"/>
        </w:rPr>
        <w:t>únicamente del nombre o de la documentación de una persona, sino también de la</w:t>
      </w:r>
      <w:r>
        <w:rPr>
          <w:szCs w:val="24"/>
        </w:rPr>
        <w:t xml:space="preserve"> </w:t>
      </w:r>
      <w:r w:rsidRPr="008F7421">
        <w:rPr>
          <w:szCs w:val="24"/>
        </w:rPr>
        <w:t>posibilidad</w:t>
      </w:r>
      <w:r>
        <w:rPr>
          <w:szCs w:val="24"/>
        </w:rPr>
        <w:t xml:space="preserve"> </w:t>
      </w:r>
      <w:r w:rsidRPr="008F7421">
        <w:rPr>
          <w:szCs w:val="24"/>
        </w:rPr>
        <w:t>de conocer y reconstruir la propia historia, los vínculos familiares y las circunstancias que</w:t>
      </w:r>
      <w:r>
        <w:rPr>
          <w:szCs w:val="24"/>
        </w:rPr>
        <w:t xml:space="preserve"> </w:t>
      </w:r>
      <w:r w:rsidRPr="008F7421">
        <w:rPr>
          <w:szCs w:val="24"/>
        </w:rPr>
        <w:t>marcaron la propia vida.</w:t>
      </w:r>
    </w:p>
    <w:p w:rsidR="008459ED" w:rsidRPr="008459ED" w:rsidRDefault="008459ED" w:rsidP="008459ED">
      <w:pPr>
        <w:rPr>
          <w:szCs w:val="24"/>
        </w:rPr>
      </w:pPr>
    </w:p>
    <w:p w:rsidR="00CF0AE5" w:rsidRPr="00E94781" w:rsidRDefault="00CF0AE5" w:rsidP="00CE2EDE">
      <w:pPr>
        <w:rPr>
          <w:szCs w:val="24"/>
        </w:rPr>
      </w:pPr>
      <w:r w:rsidRPr="00E94781">
        <w:rPr>
          <w:szCs w:val="24"/>
        </w:rPr>
        <w:t xml:space="preserve">Por todo lo expuesto, esta </w:t>
      </w:r>
      <w:r w:rsidRPr="00E94781">
        <w:rPr>
          <w:b/>
          <w:szCs w:val="24"/>
        </w:rPr>
        <w:t>Comisión de Comunicación Social, Medios de Comunicación y Tecnologías de la Comunicación</w:t>
      </w:r>
      <w:r w:rsidRPr="00E94781">
        <w:rPr>
          <w:szCs w:val="24"/>
        </w:rPr>
        <w:t xml:space="preserve"> aconseja la aprobación de la siguiente</w:t>
      </w:r>
    </w:p>
    <w:p w:rsidR="00CF0AE5" w:rsidRPr="00E94781" w:rsidRDefault="00CF0AE5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E160C8" w:rsidRDefault="00E160C8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CF0AE5" w:rsidRDefault="0029271B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DECLARACIÓN</w:t>
      </w:r>
    </w:p>
    <w:p w:rsidR="00DF5561" w:rsidRDefault="00DF5561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4C1176" w:rsidRPr="004C1176" w:rsidRDefault="00E160C8" w:rsidP="00E160C8">
      <w:pPr>
        <w:pStyle w:val="Normal1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160C8">
        <w:rPr>
          <w:rFonts w:ascii="Times New Roman" w:hAnsi="Times New Roman" w:cs="Times New Roman"/>
          <w:sz w:val="24"/>
          <w:szCs w:val="24"/>
          <w:lang w:val="es-ES"/>
        </w:rPr>
        <w:t xml:space="preserve">Se declara de Interés de la Ciudad Autónoma de Buenos Aires para la Comunicación Social </w:t>
      </w:r>
      <w:r w:rsidR="008F7421">
        <w:rPr>
          <w:rFonts w:ascii="Times New Roman" w:hAnsi="Times New Roman" w:cs="Times New Roman"/>
          <w:sz w:val="24"/>
          <w:szCs w:val="24"/>
          <w:lang w:val="es-ES"/>
        </w:rPr>
        <w:t xml:space="preserve">y </w:t>
      </w:r>
      <w:r w:rsidR="008F7421" w:rsidRPr="008F7421">
        <w:rPr>
          <w:rFonts w:ascii="Times New Roman" w:hAnsi="Times New Roman" w:cs="Times New Roman"/>
          <w:sz w:val="24"/>
          <w:szCs w:val="24"/>
          <w:lang w:val="es-ES"/>
        </w:rPr>
        <w:t xml:space="preserve">para la Promoción y Defensa de los Derechos Humanos </w:t>
      </w:r>
      <w:r w:rsidRPr="00E160C8">
        <w:rPr>
          <w:rFonts w:ascii="Times New Roman" w:hAnsi="Times New Roman" w:cs="Times New Roman"/>
          <w:sz w:val="24"/>
          <w:szCs w:val="24"/>
          <w:lang w:val="es-ES"/>
        </w:rPr>
        <w:t>el libro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8F7421">
        <w:rPr>
          <w:rFonts w:ascii="Times New Roman" w:hAnsi="Times New Roman" w:cs="Times New Roman"/>
          <w:sz w:val="24"/>
          <w:szCs w:val="24"/>
          <w:lang w:val="es-ES"/>
        </w:rPr>
        <w:t>“</w:t>
      </w:r>
      <w:r w:rsidR="008F7421" w:rsidRPr="008F7421">
        <w:rPr>
          <w:rFonts w:ascii="Times New Roman" w:hAnsi="Times New Roman" w:cs="Times New Roman"/>
          <w:sz w:val="24"/>
          <w:szCs w:val="24"/>
          <w:lang w:val="es-ES"/>
        </w:rPr>
        <w:t>Malmö. Una historia argentina</w:t>
      </w:r>
      <w:r w:rsidR="008F7421">
        <w:rPr>
          <w:rFonts w:ascii="Times New Roman" w:hAnsi="Times New Roman" w:cs="Times New Roman"/>
          <w:sz w:val="24"/>
          <w:szCs w:val="24"/>
          <w:lang w:val="es-ES"/>
        </w:rPr>
        <w:t>”</w:t>
      </w:r>
      <w:r w:rsidR="008F7421" w:rsidRPr="008F7421">
        <w:rPr>
          <w:rFonts w:ascii="Times New Roman" w:hAnsi="Times New Roman" w:cs="Times New Roman"/>
          <w:sz w:val="24"/>
          <w:szCs w:val="24"/>
          <w:lang w:val="es-ES"/>
        </w:rPr>
        <w:t xml:space="preserve">, de </w:t>
      </w:r>
      <w:r w:rsidR="008F7421">
        <w:rPr>
          <w:rFonts w:ascii="Times New Roman" w:hAnsi="Times New Roman" w:cs="Times New Roman"/>
          <w:sz w:val="24"/>
          <w:szCs w:val="24"/>
          <w:lang w:val="es-ES"/>
        </w:rPr>
        <w:t xml:space="preserve">autoría de </w:t>
      </w:r>
      <w:r w:rsidR="008F7421" w:rsidRPr="008F7421">
        <w:rPr>
          <w:rFonts w:ascii="Times New Roman" w:hAnsi="Times New Roman" w:cs="Times New Roman"/>
          <w:sz w:val="24"/>
          <w:szCs w:val="24"/>
          <w:lang w:val="es-ES"/>
        </w:rPr>
        <w:t xml:space="preserve">Mónica </w:t>
      </w:r>
      <w:proofErr w:type="spellStart"/>
      <w:r w:rsidR="008F7421" w:rsidRPr="008F7421">
        <w:rPr>
          <w:rFonts w:ascii="Times New Roman" w:hAnsi="Times New Roman" w:cs="Times New Roman"/>
          <w:sz w:val="24"/>
          <w:szCs w:val="24"/>
          <w:lang w:val="es-ES"/>
        </w:rPr>
        <w:t>Szurmuk</w:t>
      </w:r>
      <w:proofErr w:type="spellEnd"/>
    </w:p>
    <w:p w:rsidR="0029271B" w:rsidRDefault="0029271B" w:rsidP="00CE2EDE">
      <w:pPr>
        <w:rPr>
          <w:szCs w:val="24"/>
          <w:lang w:val="es-ES"/>
        </w:rPr>
      </w:pPr>
    </w:p>
    <w:p w:rsidR="0029271B" w:rsidRDefault="0029271B" w:rsidP="00CE2EDE">
      <w:pPr>
        <w:rPr>
          <w:szCs w:val="24"/>
          <w:lang w:val="es-ES"/>
        </w:rPr>
      </w:pPr>
    </w:p>
    <w:p w:rsidR="00CF0AE5" w:rsidRDefault="00E94781" w:rsidP="00CE2EDE">
      <w:pPr>
        <w:rPr>
          <w:szCs w:val="24"/>
          <w:lang w:val="es-ES"/>
        </w:rPr>
      </w:pPr>
      <w:r>
        <w:rPr>
          <w:szCs w:val="24"/>
          <w:lang w:val="es-ES"/>
        </w:rPr>
        <w:t xml:space="preserve">Sala de la Comisión, </w:t>
      </w:r>
      <w:r w:rsidR="008A6DE8">
        <w:rPr>
          <w:szCs w:val="24"/>
          <w:lang w:val="es-ES"/>
        </w:rPr>
        <w:t>27</w:t>
      </w:r>
      <w:r w:rsidR="00A5374E">
        <w:rPr>
          <w:szCs w:val="24"/>
          <w:lang w:val="es-ES"/>
        </w:rPr>
        <w:t xml:space="preserve"> </w:t>
      </w:r>
      <w:r w:rsidR="00F455DD" w:rsidRPr="00F4164E">
        <w:t xml:space="preserve">de </w:t>
      </w:r>
      <w:r w:rsidR="00C378C6">
        <w:t xml:space="preserve">octubre </w:t>
      </w:r>
      <w:r w:rsidR="00CF0AE5" w:rsidRPr="00E94781">
        <w:rPr>
          <w:szCs w:val="24"/>
          <w:lang w:val="es-ES"/>
        </w:rPr>
        <w:t>de 2026</w:t>
      </w:r>
    </w:p>
    <w:p w:rsidR="00C33BF4" w:rsidRDefault="00C33BF4" w:rsidP="00CF0AE5">
      <w:pPr>
        <w:jc w:val="left"/>
        <w:rPr>
          <w:szCs w:val="24"/>
        </w:rPr>
      </w:pPr>
    </w:p>
    <w:p w:rsidR="00C33BF4" w:rsidRDefault="00C33BF4" w:rsidP="00CF0AE5">
      <w:pPr>
        <w:jc w:val="left"/>
        <w:rPr>
          <w:szCs w:val="24"/>
        </w:rPr>
      </w:pPr>
    </w:p>
    <w:p w:rsidR="008459ED" w:rsidRDefault="008459ED" w:rsidP="00CF0AE5">
      <w:pPr>
        <w:jc w:val="left"/>
        <w:rPr>
          <w:szCs w:val="24"/>
        </w:rPr>
      </w:pPr>
    </w:p>
    <w:p w:rsidR="00C33BF4" w:rsidRDefault="00C33BF4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</w:t>
      </w:r>
      <w:r w:rsidRPr="00E94781">
        <w:rPr>
          <w:szCs w:val="24"/>
          <w:lang w:val="es-ES"/>
        </w:rPr>
        <w:t xml:space="preserve"> </w:t>
      </w:r>
      <w:proofErr w:type="spellStart"/>
      <w:r w:rsidRPr="00E94781">
        <w:rPr>
          <w:szCs w:val="24"/>
        </w:rPr>
        <w:t>Glize</w:t>
      </w:r>
      <w:proofErr w:type="spellEnd"/>
      <w:r w:rsidRPr="00E94781">
        <w:rPr>
          <w:szCs w:val="24"/>
        </w:rPr>
        <w:t xml:space="preserve">, Patricia                                                                  </w:t>
      </w:r>
      <w:r w:rsidRPr="00E94781">
        <w:rPr>
          <w:szCs w:val="24"/>
          <w:lang w:val="es-ES"/>
        </w:rPr>
        <w:t xml:space="preserve">                                                              </w:t>
      </w:r>
      <w:r w:rsidRPr="00E94781">
        <w:rPr>
          <w:szCs w:val="24"/>
        </w:rPr>
        <w:t xml:space="preserve">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    Presidente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Salvatierra, Alejandro                                                        </w:t>
      </w:r>
      <w:proofErr w:type="spellStart"/>
      <w:r w:rsidRPr="00E94781">
        <w:rPr>
          <w:szCs w:val="24"/>
        </w:rPr>
        <w:t>Ernst</w:t>
      </w:r>
      <w:proofErr w:type="spellEnd"/>
      <w:r w:rsidRPr="00E94781">
        <w:rPr>
          <w:szCs w:val="24"/>
        </w:rPr>
        <w:t xml:space="preserve">, Marcelo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Vicepresidente</w:t>
      </w:r>
    </w:p>
    <w:p w:rsidR="00CF0AE5" w:rsidRPr="00E94781" w:rsidRDefault="00CF0AE5" w:rsidP="00CF0AE5">
      <w:pPr>
        <w:spacing w:line="360" w:lineRule="auto"/>
        <w:rPr>
          <w:szCs w:val="24"/>
          <w:lang w:val="es-ES"/>
        </w:rPr>
      </w:pPr>
      <w:r w:rsidRPr="00E94781">
        <w:rPr>
          <w:szCs w:val="24"/>
        </w:rPr>
        <w:t xml:space="preserve">                                    </w:t>
      </w:r>
    </w:p>
    <w:p w:rsidR="00CF0AE5" w:rsidRPr="00E94781" w:rsidRDefault="00CF0AE5" w:rsidP="00CF0AE5">
      <w:pPr>
        <w:tabs>
          <w:tab w:val="left" w:pos="5871"/>
        </w:tabs>
        <w:rPr>
          <w:szCs w:val="24"/>
          <w:lang w:val="es-ES"/>
        </w:rPr>
      </w:pPr>
      <w:r w:rsidRPr="00E94781">
        <w:rPr>
          <w:szCs w:val="24"/>
          <w:lang w:val="es-ES"/>
        </w:rPr>
        <w:t xml:space="preserve">       </w:t>
      </w:r>
      <w:r w:rsidRPr="00E94781">
        <w:rPr>
          <w:szCs w:val="24"/>
          <w:lang w:val="es-ES"/>
        </w:rPr>
        <w:tab/>
      </w:r>
    </w:p>
    <w:p w:rsidR="00CF0AE5" w:rsidRPr="00E94781" w:rsidRDefault="00CF0AE5" w:rsidP="00CF0AE5">
      <w:pPr>
        <w:tabs>
          <w:tab w:val="left" w:pos="5871"/>
        </w:tabs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ab/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</w:t>
      </w:r>
      <w:proofErr w:type="spellStart"/>
      <w:r w:rsidRPr="00E94781">
        <w:rPr>
          <w:szCs w:val="24"/>
        </w:rPr>
        <w:t>Imas</w:t>
      </w:r>
      <w:proofErr w:type="spellEnd"/>
      <w:r w:rsidRPr="00E94781">
        <w:rPr>
          <w:szCs w:val="24"/>
        </w:rPr>
        <w:t xml:space="preserve">, Silvia                                                               </w:t>
      </w:r>
      <w:proofErr w:type="spellStart"/>
      <w:r w:rsidRPr="00E94781">
        <w:rPr>
          <w:szCs w:val="24"/>
        </w:rPr>
        <w:t>Loupias</w:t>
      </w:r>
      <w:proofErr w:type="spellEnd"/>
      <w:r w:rsidRPr="00E94781">
        <w:rPr>
          <w:szCs w:val="24"/>
        </w:rPr>
        <w:t xml:space="preserve">, Francisco                                                                         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</w:t>
      </w:r>
    </w:p>
    <w:p w:rsidR="00CF0AE5" w:rsidRPr="00E94781" w:rsidRDefault="00CF0AE5" w:rsidP="00CF0AE5">
      <w:pPr>
        <w:tabs>
          <w:tab w:val="left" w:pos="5469"/>
        </w:tabs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</w:t>
      </w:r>
      <w:proofErr w:type="spellStart"/>
      <w:r w:rsidRPr="00E94781">
        <w:rPr>
          <w:szCs w:val="24"/>
        </w:rPr>
        <w:t>Modarelli</w:t>
      </w:r>
      <w:proofErr w:type="spellEnd"/>
      <w:r w:rsidRPr="00E94781">
        <w:rPr>
          <w:szCs w:val="24"/>
        </w:rPr>
        <w:t>, Juan Pablo                                                      Siciliano, Sergio</w:t>
      </w:r>
    </w:p>
    <w:p w:rsidR="00CF0AE5" w:rsidRPr="00E94781" w:rsidRDefault="00CF0AE5" w:rsidP="00E5658D">
      <w:pPr>
        <w:rPr>
          <w:szCs w:val="24"/>
        </w:rPr>
      </w:pPr>
    </w:p>
    <w:sectPr w:rsidR="00CF0AE5" w:rsidRPr="00E94781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014" w:rsidRDefault="00DA0014">
      <w:r>
        <w:separator/>
      </w:r>
    </w:p>
  </w:endnote>
  <w:endnote w:type="continuationSeparator" w:id="0">
    <w:p w:rsidR="00DA0014" w:rsidRDefault="00DA0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A6DE8" w:rsidRPr="008A6DE8">
        <w:rPr>
          <w:noProof/>
          <w:color w:val="333333"/>
          <w:sz w:val="20"/>
        </w:rPr>
        <w:t>22/10/2026 13:54:00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F7421" w:rsidRPr="008F7421">
        <w:rPr>
          <w:noProof/>
          <w:color w:val="333333"/>
          <w:sz w:val="20"/>
        </w:rPr>
        <w:t>5564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F7421" w:rsidRPr="008F7421">
        <w:rPr>
          <w:noProof/>
          <w:color w:val="333333"/>
          <w:sz w:val="20"/>
        </w:rPr>
        <w:t>1017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538C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538CB" w:rsidRPr="001C19C4">
      <w:rPr>
        <w:rStyle w:val="Nmerodepgina"/>
        <w:color w:val="333333"/>
      </w:rPr>
      <w:fldChar w:fldCharType="separate"/>
    </w:r>
    <w:r w:rsidR="008A6DE8">
      <w:rPr>
        <w:rStyle w:val="Nmerodepgina"/>
        <w:noProof/>
        <w:color w:val="333333"/>
      </w:rPr>
      <w:t>2</w:t>
    </w:r>
    <w:r w:rsidR="005538C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A6DE8" w:rsidRPr="008A6DE8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014" w:rsidRDefault="00DA0014">
      <w:r>
        <w:separator/>
      </w:r>
    </w:p>
  </w:footnote>
  <w:footnote w:type="continuationSeparator" w:id="0">
    <w:p w:rsidR="00DA0014" w:rsidRDefault="00DA00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7458"/>
  </w:hdrShapeDefaults>
  <w:footnotePr>
    <w:footnote w:id="-1"/>
    <w:footnote w:id="0"/>
  </w:footnotePr>
  <w:endnotePr>
    <w:endnote w:id="-1"/>
    <w:endnote w:id="0"/>
  </w:endnotePr>
  <w:compat/>
  <w:rsids>
    <w:rsidRoot w:val="00103E94"/>
    <w:rsid w:val="00000813"/>
    <w:rsid w:val="000166AC"/>
    <w:rsid w:val="00026430"/>
    <w:rsid w:val="00030DF5"/>
    <w:rsid w:val="0003615C"/>
    <w:rsid w:val="000376AB"/>
    <w:rsid w:val="00043882"/>
    <w:rsid w:val="00062864"/>
    <w:rsid w:val="00065F06"/>
    <w:rsid w:val="00067370"/>
    <w:rsid w:val="000713D7"/>
    <w:rsid w:val="00071CFB"/>
    <w:rsid w:val="0007545A"/>
    <w:rsid w:val="00077DAC"/>
    <w:rsid w:val="00080837"/>
    <w:rsid w:val="00081FFF"/>
    <w:rsid w:val="0008329F"/>
    <w:rsid w:val="00084E3C"/>
    <w:rsid w:val="00085D07"/>
    <w:rsid w:val="00087D9C"/>
    <w:rsid w:val="00097547"/>
    <w:rsid w:val="000B1847"/>
    <w:rsid w:val="000B2290"/>
    <w:rsid w:val="000B5A71"/>
    <w:rsid w:val="000D1497"/>
    <w:rsid w:val="000D2860"/>
    <w:rsid w:val="000D6C54"/>
    <w:rsid w:val="000E3949"/>
    <w:rsid w:val="000E4273"/>
    <w:rsid w:val="000E57A8"/>
    <w:rsid w:val="000F58D7"/>
    <w:rsid w:val="000F74CB"/>
    <w:rsid w:val="000F7E30"/>
    <w:rsid w:val="00103C6B"/>
    <w:rsid w:val="00103E94"/>
    <w:rsid w:val="00104335"/>
    <w:rsid w:val="001158F3"/>
    <w:rsid w:val="0012158C"/>
    <w:rsid w:val="00127D10"/>
    <w:rsid w:val="00136787"/>
    <w:rsid w:val="00145948"/>
    <w:rsid w:val="0015272B"/>
    <w:rsid w:val="00155C7C"/>
    <w:rsid w:val="00160A2A"/>
    <w:rsid w:val="001614A7"/>
    <w:rsid w:val="001649FA"/>
    <w:rsid w:val="001912B9"/>
    <w:rsid w:val="0019414B"/>
    <w:rsid w:val="001B770D"/>
    <w:rsid w:val="001C18CC"/>
    <w:rsid w:val="001C19C4"/>
    <w:rsid w:val="001C24D3"/>
    <w:rsid w:val="001D3D3E"/>
    <w:rsid w:val="001D480C"/>
    <w:rsid w:val="001E0E01"/>
    <w:rsid w:val="001E5394"/>
    <w:rsid w:val="001E6E37"/>
    <w:rsid w:val="001F1486"/>
    <w:rsid w:val="001F274B"/>
    <w:rsid w:val="001F2924"/>
    <w:rsid w:val="001F3AFD"/>
    <w:rsid w:val="00205802"/>
    <w:rsid w:val="00205DAD"/>
    <w:rsid w:val="002122DC"/>
    <w:rsid w:val="00223436"/>
    <w:rsid w:val="002327DE"/>
    <w:rsid w:val="00246DF0"/>
    <w:rsid w:val="00250832"/>
    <w:rsid w:val="0026220D"/>
    <w:rsid w:val="00265972"/>
    <w:rsid w:val="00267F6B"/>
    <w:rsid w:val="00275865"/>
    <w:rsid w:val="00276A7E"/>
    <w:rsid w:val="0029271B"/>
    <w:rsid w:val="00296815"/>
    <w:rsid w:val="002971A4"/>
    <w:rsid w:val="00297AEF"/>
    <w:rsid w:val="002B22E8"/>
    <w:rsid w:val="002B47D0"/>
    <w:rsid w:val="002C210B"/>
    <w:rsid w:val="002C768C"/>
    <w:rsid w:val="002D05E9"/>
    <w:rsid w:val="002D533A"/>
    <w:rsid w:val="002D778C"/>
    <w:rsid w:val="002E38C3"/>
    <w:rsid w:val="002F7961"/>
    <w:rsid w:val="00302300"/>
    <w:rsid w:val="00305DD1"/>
    <w:rsid w:val="00307DFA"/>
    <w:rsid w:val="00312B1A"/>
    <w:rsid w:val="003145ED"/>
    <w:rsid w:val="00315024"/>
    <w:rsid w:val="00315C77"/>
    <w:rsid w:val="00325216"/>
    <w:rsid w:val="0033168A"/>
    <w:rsid w:val="00335CD9"/>
    <w:rsid w:val="00340F54"/>
    <w:rsid w:val="0035681D"/>
    <w:rsid w:val="00361201"/>
    <w:rsid w:val="00374CCB"/>
    <w:rsid w:val="0038797D"/>
    <w:rsid w:val="00393B80"/>
    <w:rsid w:val="00395843"/>
    <w:rsid w:val="00396AE9"/>
    <w:rsid w:val="00397049"/>
    <w:rsid w:val="003A2353"/>
    <w:rsid w:val="003A7311"/>
    <w:rsid w:val="003B471C"/>
    <w:rsid w:val="003B4A74"/>
    <w:rsid w:val="003B6F5C"/>
    <w:rsid w:val="003D10AB"/>
    <w:rsid w:val="003D4000"/>
    <w:rsid w:val="003D43B2"/>
    <w:rsid w:val="003D5331"/>
    <w:rsid w:val="003E7D40"/>
    <w:rsid w:val="003F1EFD"/>
    <w:rsid w:val="003F4249"/>
    <w:rsid w:val="00401615"/>
    <w:rsid w:val="00401C75"/>
    <w:rsid w:val="004026ED"/>
    <w:rsid w:val="0040761B"/>
    <w:rsid w:val="00422C3F"/>
    <w:rsid w:val="004354AC"/>
    <w:rsid w:val="00446E1A"/>
    <w:rsid w:val="00450273"/>
    <w:rsid w:val="00466F1C"/>
    <w:rsid w:val="00467772"/>
    <w:rsid w:val="004705AD"/>
    <w:rsid w:val="004847CA"/>
    <w:rsid w:val="004A4F5B"/>
    <w:rsid w:val="004B7714"/>
    <w:rsid w:val="004C1176"/>
    <w:rsid w:val="004C4B76"/>
    <w:rsid w:val="004D2D62"/>
    <w:rsid w:val="004D30D5"/>
    <w:rsid w:val="004D438B"/>
    <w:rsid w:val="004D7B3D"/>
    <w:rsid w:val="004E1320"/>
    <w:rsid w:val="004E235F"/>
    <w:rsid w:val="00504988"/>
    <w:rsid w:val="0051012E"/>
    <w:rsid w:val="0051028D"/>
    <w:rsid w:val="005142E6"/>
    <w:rsid w:val="00520363"/>
    <w:rsid w:val="00522C71"/>
    <w:rsid w:val="00522D76"/>
    <w:rsid w:val="005241CE"/>
    <w:rsid w:val="00525222"/>
    <w:rsid w:val="005258C7"/>
    <w:rsid w:val="00534552"/>
    <w:rsid w:val="00537255"/>
    <w:rsid w:val="00540D49"/>
    <w:rsid w:val="00540E5C"/>
    <w:rsid w:val="00545195"/>
    <w:rsid w:val="00550A79"/>
    <w:rsid w:val="00551DE0"/>
    <w:rsid w:val="00552F6C"/>
    <w:rsid w:val="005538CB"/>
    <w:rsid w:val="005623ED"/>
    <w:rsid w:val="0057409D"/>
    <w:rsid w:val="005769D4"/>
    <w:rsid w:val="00584777"/>
    <w:rsid w:val="00587242"/>
    <w:rsid w:val="005924FA"/>
    <w:rsid w:val="005A1232"/>
    <w:rsid w:val="005A32ED"/>
    <w:rsid w:val="005A3AA1"/>
    <w:rsid w:val="005A3DA3"/>
    <w:rsid w:val="005A4D27"/>
    <w:rsid w:val="005B0FAF"/>
    <w:rsid w:val="005B14CE"/>
    <w:rsid w:val="005B5187"/>
    <w:rsid w:val="005B6538"/>
    <w:rsid w:val="005C0D53"/>
    <w:rsid w:val="005C37AB"/>
    <w:rsid w:val="005C4785"/>
    <w:rsid w:val="005D2AE9"/>
    <w:rsid w:val="005E3C49"/>
    <w:rsid w:val="005F0428"/>
    <w:rsid w:val="005F35E2"/>
    <w:rsid w:val="005F3BD0"/>
    <w:rsid w:val="005F5DCD"/>
    <w:rsid w:val="00601A75"/>
    <w:rsid w:val="00603A55"/>
    <w:rsid w:val="006118E5"/>
    <w:rsid w:val="00616F70"/>
    <w:rsid w:val="00622DE5"/>
    <w:rsid w:val="00635D13"/>
    <w:rsid w:val="00636BE0"/>
    <w:rsid w:val="0064363E"/>
    <w:rsid w:val="006576F3"/>
    <w:rsid w:val="0066067F"/>
    <w:rsid w:val="006612E4"/>
    <w:rsid w:val="0066398B"/>
    <w:rsid w:val="006744D7"/>
    <w:rsid w:val="00680741"/>
    <w:rsid w:val="006811D6"/>
    <w:rsid w:val="00684F85"/>
    <w:rsid w:val="006850CC"/>
    <w:rsid w:val="00690392"/>
    <w:rsid w:val="006916E0"/>
    <w:rsid w:val="00693642"/>
    <w:rsid w:val="00697F98"/>
    <w:rsid w:val="006C326A"/>
    <w:rsid w:val="006C40E9"/>
    <w:rsid w:val="006C462A"/>
    <w:rsid w:val="006D3303"/>
    <w:rsid w:val="006D5CB7"/>
    <w:rsid w:val="006D7271"/>
    <w:rsid w:val="006E3675"/>
    <w:rsid w:val="006F03E1"/>
    <w:rsid w:val="006F6BDB"/>
    <w:rsid w:val="00701850"/>
    <w:rsid w:val="00706B8E"/>
    <w:rsid w:val="007135B7"/>
    <w:rsid w:val="00714930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1E63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6B03"/>
    <w:rsid w:val="007F21BC"/>
    <w:rsid w:val="007F4994"/>
    <w:rsid w:val="008019FD"/>
    <w:rsid w:val="0080316E"/>
    <w:rsid w:val="008034F8"/>
    <w:rsid w:val="008108EF"/>
    <w:rsid w:val="0081158B"/>
    <w:rsid w:val="00812683"/>
    <w:rsid w:val="008149E9"/>
    <w:rsid w:val="00817029"/>
    <w:rsid w:val="00820A3A"/>
    <w:rsid w:val="008252D5"/>
    <w:rsid w:val="00827228"/>
    <w:rsid w:val="00827A18"/>
    <w:rsid w:val="00841E33"/>
    <w:rsid w:val="008433E2"/>
    <w:rsid w:val="008459ED"/>
    <w:rsid w:val="00846702"/>
    <w:rsid w:val="008553EB"/>
    <w:rsid w:val="0086333F"/>
    <w:rsid w:val="00870A2D"/>
    <w:rsid w:val="008743E9"/>
    <w:rsid w:val="008754CC"/>
    <w:rsid w:val="008818AD"/>
    <w:rsid w:val="008844BF"/>
    <w:rsid w:val="0088546A"/>
    <w:rsid w:val="00890C59"/>
    <w:rsid w:val="00890E2F"/>
    <w:rsid w:val="0089230E"/>
    <w:rsid w:val="008938E5"/>
    <w:rsid w:val="008A11CA"/>
    <w:rsid w:val="008A6DE8"/>
    <w:rsid w:val="008B4536"/>
    <w:rsid w:val="008C4AC3"/>
    <w:rsid w:val="008D12C8"/>
    <w:rsid w:val="008E5853"/>
    <w:rsid w:val="008F7421"/>
    <w:rsid w:val="009006E2"/>
    <w:rsid w:val="0090597A"/>
    <w:rsid w:val="00906685"/>
    <w:rsid w:val="00910E0F"/>
    <w:rsid w:val="0091690E"/>
    <w:rsid w:val="00925199"/>
    <w:rsid w:val="00947238"/>
    <w:rsid w:val="009624FC"/>
    <w:rsid w:val="0096461D"/>
    <w:rsid w:val="00976192"/>
    <w:rsid w:val="00976EFE"/>
    <w:rsid w:val="009953AF"/>
    <w:rsid w:val="00995B1E"/>
    <w:rsid w:val="00996E34"/>
    <w:rsid w:val="009A2BCE"/>
    <w:rsid w:val="009A6E2B"/>
    <w:rsid w:val="009B4FAC"/>
    <w:rsid w:val="009B782E"/>
    <w:rsid w:val="009C20D3"/>
    <w:rsid w:val="009C6565"/>
    <w:rsid w:val="009D2BE5"/>
    <w:rsid w:val="009E2555"/>
    <w:rsid w:val="009E4D29"/>
    <w:rsid w:val="009E5835"/>
    <w:rsid w:val="009F0DCC"/>
    <w:rsid w:val="009F4E01"/>
    <w:rsid w:val="00A06A2B"/>
    <w:rsid w:val="00A07090"/>
    <w:rsid w:val="00A11AD7"/>
    <w:rsid w:val="00A1286B"/>
    <w:rsid w:val="00A1700D"/>
    <w:rsid w:val="00A240CA"/>
    <w:rsid w:val="00A327F1"/>
    <w:rsid w:val="00A35A0A"/>
    <w:rsid w:val="00A37C1D"/>
    <w:rsid w:val="00A40D86"/>
    <w:rsid w:val="00A43208"/>
    <w:rsid w:val="00A47920"/>
    <w:rsid w:val="00A502EF"/>
    <w:rsid w:val="00A5374E"/>
    <w:rsid w:val="00A55E61"/>
    <w:rsid w:val="00A6454E"/>
    <w:rsid w:val="00A66804"/>
    <w:rsid w:val="00A67678"/>
    <w:rsid w:val="00A732C7"/>
    <w:rsid w:val="00A75EED"/>
    <w:rsid w:val="00A7779B"/>
    <w:rsid w:val="00A871A5"/>
    <w:rsid w:val="00A878E2"/>
    <w:rsid w:val="00A9185F"/>
    <w:rsid w:val="00A962A7"/>
    <w:rsid w:val="00AA08DB"/>
    <w:rsid w:val="00AA2FEA"/>
    <w:rsid w:val="00AA7C22"/>
    <w:rsid w:val="00AB0A73"/>
    <w:rsid w:val="00AB3742"/>
    <w:rsid w:val="00AB5EB2"/>
    <w:rsid w:val="00AC3839"/>
    <w:rsid w:val="00AD7035"/>
    <w:rsid w:val="00AE2E8F"/>
    <w:rsid w:val="00AF5760"/>
    <w:rsid w:val="00AF6352"/>
    <w:rsid w:val="00B05649"/>
    <w:rsid w:val="00B1723C"/>
    <w:rsid w:val="00B177FE"/>
    <w:rsid w:val="00B264C1"/>
    <w:rsid w:val="00B279D8"/>
    <w:rsid w:val="00B31B65"/>
    <w:rsid w:val="00B35036"/>
    <w:rsid w:val="00B36178"/>
    <w:rsid w:val="00B4532F"/>
    <w:rsid w:val="00B46232"/>
    <w:rsid w:val="00B566C5"/>
    <w:rsid w:val="00B64C2B"/>
    <w:rsid w:val="00B803E6"/>
    <w:rsid w:val="00B82135"/>
    <w:rsid w:val="00B83BF8"/>
    <w:rsid w:val="00B85EE2"/>
    <w:rsid w:val="00B90C6D"/>
    <w:rsid w:val="00BA13B9"/>
    <w:rsid w:val="00BF2B7B"/>
    <w:rsid w:val="00BF2F72"/>
    <w:rsid w:val="00BF71C2"/>
    <w:rsid w:val="00C07EC7"/>
    <w:rsid w:val="00C26F53"/>
    <w:rsid w:val="00C330CB"/>
    <w:rsid w:val="00C33BF4"/>
    <w:rsid w:val="00C348AB"/>
    <w:rsid w:val="00C35062"/>
    <w:rsid w:val="00C3675D"/>
    <w:rsid w:val="00C378C6"/>
    <w:rsid w:val="00C419C1"/>
    <w:rsid w:val="00C51E49"/>
    <w:rsid w:val="00C521F9"/>
    <w:rsid w:val="00C6208C"/>
    <w:rsid w:val="00C63351"/>
    <w:rsid w:val="00C63675"/>
    <w:rsid w:val="00C71253"/>
    <w:rsid w:val="00C734F9"/>
    <w:rsid w:val="00C87365"/>
    <w:rsid w:val="00C93FF6"/>
    <w:rsid w:val="00C94FAB"/>
    <w:rsid w:val="00CB60A7"/>
    <w:rsid w:val="00CC20B0"/>
    <w:rsid w:val="00CC39EE"/>
    <w:rsid w:val="00CE0744"/>
    <w:rsid w:val="00CE163F"/>
    <w:rsid w:val="00CE2EDE"/>
    <w:rsid w:val="00CE7125"/>
    <w:rsid w:val="00CF0AE5"/>
    <w:rsid w:val="00CF3359"/>
    <w:rsid w:val="00D00A56"/>
    <w:rsid w:val="00D124E1"/>
    <w:rsid w:val="00D21279"/>
    <w:rsid w:val="00D24934"/>
    <w:rsid w:val="00D34C85"/>
    <w:rsid w:val="00D43AA2"/>
    <w:rsid w:val="00D518DB"/>
    <w:rsid w:val="00D55ECB"/>
    <w:rsid w:val="00D62298"/>
    <w:rsid w:val="00D67721"/>
    <w:rsid w:val="00D7153D"/>
    <w:rsid w:val="00D72634"/>
    <w:rsid w:val="00D758CE"/>
    <w:rsid w:val="00D76A86"/>
    <w:rsid w:val="00D8225A"/>
    <w:rsid w:val="00D85F15"/>
    <w:rsid w:val="00D927D4"/>
    <w:rsid w:val="00DA0014"/>
    <w:rsid w:val="00DD2795"/>
    <w:rsid w:val="00DD4DE2"/>
    <w:rsid w:val="00DD4FFC"/>
    <w:rsid w:val="00DD520D"/>
    <w:rsid w:val="00DE5364"/>
    <w:rsid w:val="00DF0164"/>
    <w:rsid w:val="00DF14A9"/>
    <w:rsid w:val="00DF54AA"/>
    <w:rsid w:val="00DF5561"/>
    <w:rsid w:val="00E027B5"/>
    <w:rsid w:val="00E07D33"/>
    <w:rsid w:val="00E12909"/>
    <w:rsid w:val="00E12DDE"/>
    <w:rsid w:val="00E143B6"/>
    <w:rsid w:val="00E160C8"/>
    <w:rsid w:val="00E30CFF"/>
    <w:rsid w:val="00E34575"/>
    <w:rsid w:val="00E35A94"/>
    <w:rsid w:val="00E37C91"/>
    <w:rsid w:val="00E43FCF"/>
    <w:rsid w:val="00E55186"/>
    <w:rsid w:val="00E5658D"/>
    <w:rsid w:val="00E615F1"/>
    <w:rsid w:val="00E63146"/>
    <w:rsid w:val="00E64A1D"/>
    <w:rsid w:val="00E74920"/>
    <w:rsid w:val="00E81EE5"/>
    <w:rsid w:val="00E91F21"/>
    <w:rsid w:val="00E94781"/>
    <w:rsid w:val="00E95514"/>
    <w:rsid w:val="00E95A71"/>
    <w:rsid w:val="00EA11AE"/>
    <w:rsid w:val="00EA35F8"/>
    <w:rsid w:val="00EA4BAC"/>
    <w:rsid w:val="00EB6956"/>
    <w:rsid w:val="00EC6CE3"/>
    <w:rsid w:val="00EE6672"/>
    <w:rsid w:val="00EF0D22"/>
    <w:rsid w:val="00EF2B93"/>
    <w:rsid w:val="00F07557"/>
    <w:rsid w:val="00F12E90"/>
    <w:rsid w:val="00F13C69"/>
    <w:rsid w:val="00F30FE2"/>
    <w:rsid w:val="00F3346C"/>
    <w:rsid w:val="00F37780"/>
    <w:rsid w:val="00F4164E"/>
    <w:rsid w:val="00F41DF6"/>
    <w:rsid w:val="00F455DD"/>
    <w:rsid w:val="00F52245"/>
    <w:rsid w:val="00F5569F"/>
    <w:rsid w:val="00F60308"/>
    <w:rsid w:val="00F640D0"/>
    <w:rsid w:val="00F75389"/>
    <w:rsid w:val="00F903E8"/>
    <w:rsid w:val="00FA0C8C"/>
    <w:rsid w:val="00FB18B4"/>
    <w:rsid w:val="00FB4F49"/>
    <w:rsid w:val="00FD07F5"/>
    <w:rsid w:val="00FF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AE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CF0AE5"/>
    <w:pPr>
      <w:spacing w:line="276" w:lineRule="auto"/>
    </w:pPr>
    <w:rPr>
      <w:rFonts w:ascii="Arial" w:eastAsia="Arial" w:hAnsi="Arial" w:cs="Arial"/>
      <w:sz w:val="22"/>
      <w:szCs w:val="22"/>
      <w:lang w:eastAsia="es-ES"/>
    </w:rPr>
  </w:style>
  <w:style w:type="character" w:styleId="nfasisintenso">
    <w:name w:val="Intense Emphasis"/>
    <w:basedOn w:val="Fuentedeprrafopredeter"/>
    <w:uiPriority w:val="21"/>
    <w:qFormat/>
    <w:rsid w:val="00F455DD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caccavella\Download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BAA15D-0A8D-4562-8C99-1A88B08B3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17</TotalTime>
  <Pages>3</Pages>
  <Words>1144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hucaccavella</dc:creator>
  <cp:lastModifiedBy>Alejandro Violi Cattaneo</cp:lastModifiedBy>
  <cp:revision>5</cp:revision>
  <cp:lastPrinted>2020-02-28T17:24:00Z</cp:lastPrinted>
  <dcterms:created xsi:type="dcterms:W3CDTF">2026-10-22T16:38:00Z</dcterms:created>
  <dcterms:modified xsi:type="dcterms:W3CDTF">2026-10-26T14:49:00Z</dcterms:modified>
</cp:coreProperties>
</file>