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1C0" w:rsidRPr="003F4F17" w:rsidRDefault="006121C0" w:rsidP="006121C0">
      <w:pPr>
        <w:ind w:left="567" w:right="618"/>
        <w:jc w:val="center"/>
        <w:rPr>
          <w:b/>
          <w:sz w:val="20"/>
          <w:szCs w:val="20"/>
        </w:rPr>
      </w:pPr>
      <w:r w:rsidRPr="003F4F17">
        <w:rPr>
          <w:b/>
          <w:sz w:val="20"/>
          <w:szCs w:val="20"/>
        </w:rPr>
        <w:t>LEY 3230</w:t>
      </w:r>
    </w:p>
    <w:p w:rsidR="006121C0" w:rsidRDefault="006121C0" w:rsidP="006121C0">
      <w:pPr>
        <w:ind w:left="567" w:right="618"/>
        <w:rPr>
          <w:sz w:val="20"/>
          <w:szCs w:val="20"/>
        </w:rPr>
      </w:pPr>
    </w:p>
    <w:p w:rsidR="006121C0" w:rsidRPr="003F4F17" w:rsidRDefault="006121C0" w:rsidP="006121C0">
      <w:pPr>
        <w:ind w:left="567" w:right="618"/>
        <w:rPr>
          <w:sz w:val="20"/>
          <w:szCs w:val="20"/>
        </w:rPr>
      </w:pPr>
      <w:r w:rsidRPr="003F4F17">
        <w:rPr>
          <w:sz w:val="20"/>
          <w:szCs w:val="20"/>
        </w:rPr>
        <w:t>Artículo 1°.- Prorróguese por el término de un (1) año el plazo establecido en el Artículo 4°, segundo párrafo, de la Ley 1502.</w:t>
      </w:r>
    </w:p>
    <w:p w:rsidR="006121C0" w:rsidRPr="003F4F17" w:rsidRDefault="006121C0" w:rsidP="006121C0">
      <w:pPr>
        <w:ind w:left="567" w:right="618"/>
        <w:rPr>
          <w:sz w:val="20"/>
          <w:szCs w:val="20"/>
        </w:rPr>
      </w:pPr>
    </w:p>
    <w:p w:rsidR="006121C0" w:rsidRPr="003F4F17" w:rsidRDefault="006121C0" w:rsidP="006121C0">
      <w:pPr>
        <w:ind w:left="567" w:right="618"/>
        <w:rPr>
          <w:sz w:val="20"/>
          <w:szCs w:val="20"/>
        </w:rPr>
      </w:pPr>
      <w:r w:rsidRPr="003F4F17">
        <w:rPr>
          <w:sz w:val="20"/>
          <w:szCs w:val="20"/>
        </w:rPr>
        <w:t>Art. 2°.- Comuníquese, etc.</w:t>
      </w:r>
    </w:p>
    <w:p w:rsidR="000222B1" w:rsidRDefault="006121C0"/>
    <w:sectPr w:rsidR="000222B1" w:rsidSect="00BA19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6121C0"/>
    <w:rsid w:val="006121C0"/>
    <w:rsid w:val="00AB12D1"/>
    <w:rsid w:val="00BA19A7"/>
    <w:rsid w:val="00EE3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1C0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es-C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alcingolani</dc:creator>
  <cp:lastModifiedBy>alcingolani</cp:lastModifiedBy>
  <cp:revision>1</cp:revision>
  <dcterms:created xsi:type="dcterms:W3CDTF">2023-10-26T19:54:00Z</dcterms:created>
  <dcterms:modified xsi:type="dcterms:W3CDTF">2023-10-26T19:54:00Z</dcterms:modified>
</cp:coreProperties>
</file>